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86" w:rsidRPr="002D3C86" w:rsidRDefault="00C22236" w:rsidP="002C20FC">
      <w:pPr>
        <w:pStyle w:val="ListParagraph"/>
        <w:numPr>
          <w:ilvl w:val="0"/>
          <w:numId w:val="11"/>
        </w:numPr>
        <w:spacing w:before="240" w:after="240" w:line="360" w:lineRule="auto"/>
        <w:ind w:left="0" w:firstLine="0"/>
        <w:contextualSpacing/>
        <w:jc w:val="both"/>
        <w:rPr>
          <w:rFonts w:ascii="Verdana" w:hAnsi="Verdana"/>
          <w:b/>
          <w:color w:val="4F81BD"/>
          <w:sz w:val="20"/>
          <w:szCs w:val="20"/>
        </w:rPr>
      </w:pPr>
      <w:r w:rsidRPr="002D3C86">
        <w:rPr>
          <w:rFonts w:ascii="Verdana" w:hAnsi="Verdana"/>
          <w:b/>
          <w:sz w:val="20"/>
          <w:szCs w:val="20"/>
        </w:rPr>
        <w:t>Objetivo</w:t>
      </w:r>
    </w:p>
    <w:p w:rsidR="002D3C86" w:rsidRPr="002D3C86" w:rsidRDefault="00C22236" w:rsidP="002D3C86">
      <w:pPr>
        <w:pStyle w:val="ListParagraph"/>
        <w:spacing w:before="240" w:after="240" w:line="360" w:lineRule="auto"/>
        <w:ind w:left="0"/>
        <w:contextualSpacing/>
        <w:jc w:val="both"/>
        <w:rPr>
          <w:rFonts w:ascii="Verdana" w:hAnsi="Verdana"/>
          <w:sz w:val="20"/>
          <w:szCs w:val="20"/>
          <w:lang w:val="pt-BR"/>
        </w:rPr>
      </w:pPr>
      <w:r w:rsidRPr="002D3C86">
        <w:rPr>
          <w:rFonts w:ascii="Verdana" w:hAnsi="Verdana"/>
          <w:sz w:val="20"/>
          <w:szCs w:val="20"/>
          <w:lang w:val="pt-BR"/>
        </w:rPr>
        <w:t xml:space="preserve">Definir diretrizes e padronizar procedimentos que suportem os processos do departamento de </w:t>
      </w:r>
      <w:r w:rsidR="002D3C86">
        <w:rPr>
          <w:rFonts w:ascii="Verdana" w:hAnsi="Verdana"/>
          <w:sz w:val="20"/>
          <w:szCs w:val="20"/>
          <w:lang w:val="pt-BR"/>
        </w:rPr>
        <w:t>Comunicação</w:t>
      </w:r>
      <w:r w:rsidRPr="002D3C86">
        <w:rPr>
          <w:rFonts w:ascii="Verdana" w:hAnsi="Verdana"/>
          <w:sz w:val="20"/>
          <w:szCs w:val="20"/>
          <w:lang w:val="pt-BR"/>
        </w:rPr>
        <w:t xml:space="preserve"> Interna e Externa da SP Turismo, visando o melhor planejamento e possibilitando a tomada de decisão por parte dos gestores. Assim como estabelecer critérios na utilização e concessão de conteúdos digitais e audiovisuais da SP Turismo.</w:t>
      </w:r>
    </w:p>
    <w:p w:rsidR="002D3C86" w:rsidRPr="002D3C86" w:rsidRDefault="002D3C86" w:rsidP="002D3C86">
      <w:pPr>
        <w:pStyle w:val="ListParagraph"/>
        <w:spacing w:before="240" w:after="240" w:line="360" w:lineRule="auto"/>
        <w:ind w:left="0"/>
        <w:contextualSpacing/>
        <w:jc w:val="both"/>
        <w:rPr>
          <w:rFonts w:ascii="Verdana" w:hAnsi="Verdana"/>
          <w:sz w:val="20"/>
          <w:szCs w:val="20"/>
          <w:lang w:val="pt-BR"/>
        </w:rPr>
      </w:pPr>
    </w:p>
    <w:p w:rsidR="002D3C86" w:rsidRPr="002D3C86" w:rsidRDefault="00C22236" w:rsidP="002C20FC">
      <w:pPr>
        <w:pStyle w:val="ListParagraph"/>
        <w:numPr>
          <w:ilvl w:val="0"/>
          <w:numId w:val="11"/>
        </w:numPr>
        <w:spacing w:before="240" w:after="240" w:line="360" w:lineRule="auto"/>
        <w:ind w:left="0" w:firstLine="0"/>
        <w:contextualSpacing/>
        <w:jc w:val="both"/>
        <w:rPr>
          <w:rFonts w:ascii="Verdana" w:hAnsi="Verdana"/>
          <w:b/>
          <w:color w:val="4F81BD"/>
          <w:sz w:val="20"/>
          <w:szCs w:val="20"/>
        </w:rPr>
      </w:pPr>
      <w:r w:rsidRPr="002D3C86">
        <w:rPr>
          <w:rFonts w:ascii="Verdana" w:hAnsi="Verdana"/>
          <w:b/>
          <w:sz w:val="20"/>
          <w:szCs w:val="20"/>
        </w:rPr>
        <w:t>Abrangência</w:t>
      </w:r>
    </w:p>
    <w:p w:rsidR="00463C08" w:rsidRPr="002D3C86" w:rsidRDefault="00C22236" w:rsidP="002D3C86">
      <w:pPr>
        <w:pStyle w:val="ListParagraph"/>
        <w:spacing w:before="240" w:after="240" w:line="360" w:lineRule="auto"/>
        <w:ind w:left="0"/>
        <w:contextualSpacing/>
        <w:jc w:val="both"/>
        <w:rPr>
          <w:rFonts w:ascii="Verdana" w:hAnsi="Verdana"/>
          <w:sz w:val="20"/>
          <w:szCs w:val="20"/>
          <w:lang w:val="pt-BR"/>
        </w:rPr>
      </w:pPr>
      <w:r w:rsidRPr="002D3C86">
        <w:rPr>
          <w:rFonts w:ascii="Verdana" w:hAnsi="Verdana"/>
          <w:sz w:val="20"/>
          <w:szCs w:val="20"/>
          <w:lang w:val="pt-BR"/>
        </w:rPr>
        <w:t>As definições, diretrizes e demais orientações introduzidas por esta norma aplica</w:t>
      </w:r>
      <w:r w:rsidR="00A43A08" w:rsidRPr="002D3C86">
        <w:rPr>
          <w:rFonts w:ascii="Verdana" w:hAnsi="Verdana"/>
          <w:sz w:val="20"/>
          <w:szCs w:val="20"/>
          <w:lang w:val="pt-BR"/>
        </w:rPr>
        <w:t>m</w:t>
      </w:r>
      <w:r w:rsidRPr="002D3C86">
        <w:rPr>
          <w:rFonts w:ascii="Verdana" w:hAnsi="Verdana"/>
          <w:sz w:val="20"/>
          <w:szCs w:val="20"/>
          <w:lang w:val="pt-BR"/>
        </w:rPr>
        <w:t xml:space="preserve">-se aos colaboradores envolvidos na </w:t>
      </w:r>
      <w:r w:rsidR="00FB1818" w:rsidRPr="002D3C86">
        <w:rPr>
          <w:rFonts w:ascii="Verdana" w:hAnsi="Verdana"/>
          <w:sz w:val="20"/>
          <w:szCs w:val="20"/>
          <w:lang w:val="pt-BR"/>
        </w:rPr>
        <w:t>GCP</w:t>
      </w:r>
      <w:r w:rsidRPr="002D3C86">
        <w:rPr>
          <w:rFonts w:ascii="Verdana" w:hAnsi="Verdana"/>
          <w:sz w:val="20"/>
          <w:szCs w:val="20"/>
          <w:lang w:val="pt-BR"/>
        </w:rPr>
        <w:t>.</w:t>
      </w:r>
    </w:p>
    <w:p w:rsidR="002D3C86" w:rsidRPr="002D3C86" w:rsidRDefault="002D3C86" w:rsidP="002D3C86">
      <w:pPr>
        <w:pStyle w:val="ListParagraph"/>
        <w:spacing w:before="240" w:after="240" w:line="360" w:lineRule="auto"/>
        <w:ind w:left="0"/>
        <w:contextualSpacing/>
        <w:jc w:val="both"/>
        <w:rPr>
          <w:rFonts w:ascii="Verdana" w:hAnsi="Verdana"/>
          <w:b/>
          <w:color w:val="4F81BD"/>
          <w:sz w:val="20"/>
          <w:szCs w:val="20"/>
          <w:lang w:val="pt-BR"/>
        </w:rPr>
      </w:pPr>
    </w:p>
    <w:p w:rsidR="00463C08" w:rsidRPr="002D3C86" w:rsidRDefault="00C22236" w:rsidP="002C20FC">
      <w:pPr>
        <w:pStyle w:val="ListParagraph"/>
        <w:numPr>
          <w:ilvl w:val="0"/>
          <w:numId w:val="11"/>
        </w:numPr>
        <w:spacing w:before="240" w:after="240" w:line="360" w:lineRule="auto"/>
        <w:ind w:left="0" w:firstLine="0"/>
        <w:contextualSpacing/>
        <w:jc w:val="both"/>
        <w:rPr>
          <w:rFonts w:ascii="Verdana" w:hAnsi="Verdana"/>
          <w:b/>
          <w:color w:val="4F81BD"/>
          <w:sz w:val="20"/>
          <w:szCs w:val="20"/>
        </w:rPr>
      </w:pPr>
      <w:r w:rsidRPr="002D3C86">
        <w:rPr>
          <w:rFonts w:ascii="Verdana" w:hAnsi="Verdana"/>
          <w:b/>
          <w:sz w:val="20"/>
          <w:szCs w:val="20"/>
        </w:rPr>
        <w:t>Definições</w:t>
      </w:r>
    </w:p>
    <w:p w:rsidR="00F06499" w:rsidRPr="002D3C86" w:rsidRDefault="00F06499" w:rsidP="00F06499">
      <w:pPr>
        <w:pStyle w:val="ListParagraph"/>
        <w:numPr>
          <w:ilvl w:val="1"/>
          <w:numId w:val="11"/>
        </w:numPr>
        <w:ind w:left="0" w:firstLine="0"/>
        <w:rPr>
          <w:rFonts w:ascii="Verdana" w:hAnsi="Verdana"/>
          <w:sz w:val="20"/>
          <w:szCs w:val="20"/>
          <w:lang w:val="pt-BR"/>
        </w:rPr>
      </w:pPr>
      <w:r w:rsidRPr="002D3C86">
        <w:rPr>
          <w:rFonts w:ascii="Verdana" w:hAnsi="Verdana"/>
          <w:sz w:val="20"/>
          <w:szCs w:val="20"/>
          <w:u w:val="single"/>
          <w:lang w:val="pt-BR"/>
        </w:rPr>
        <w:t>ATO DPR:</w:t>
      </w:r>
      <w:r w:rsidRPr="002D3C86">
        <w:rPr>
          <w:rFonts w:ascii="Verdana" w:hAnsi="Verdana"/>
          <w:sz w:val="20"/>
          <w:szCs w:val="20"/>
          <w:lang w:val="pt-BR"/>
        </w:rPr>
        <w:t xml:space="preserve"> Publicação de diretrizes e/ou definições sobre um determinado assunto ou tema que seja pertinente à São Paulo Turismo feita pelo Presidente da São Paulo Turismo. Este tipo de publicação pode ser usado para tratar sobre decretos municipais, processos administrativos entre outros. </w:t>
      </w:r>
    </w:p>
    <w:p w:rsidR="00A43A08" w:rsidRPr="002D3C86" w:rsidRDefault="00A43A08" w:rsidP="00CE5E4A">
      <w:pPr>
        <w:pStyle w:val="ListParagraph"/>
        <w:numPr>
          <w:ilvl w:val="1"/>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u w:val="single"/>
          <w:lang w:val="pt-BR"/>
        </w:rPr>
        <w:t>CI</w:t>
      </w:r>
      <w:r w:rsidR="00C22236" w:rsidRPr="002D3C86">
        <w:rPr>
          <w:rFonts w:ascii="Verdana" w:hAnsi="Verdana"/>
          <w:sz w:val="20"/>
          <w:szCs w:val="20"/>
          <w:u w:val="single"/>
          <w:lang w:val="pt-BR"/>
        </w:rPr>
        <w:t>:</w:t>
      </w:r>
      <w:r w:rsidR="00C22236" w:rsidRPr="002D3C86">
        <w:rPr>
          <w:rFonts w:ascii="Verdana" w:hAnsi="Verdana"/>
          <w:sz w:val="20"/>
          <w:szCs w:val="20"/>
          <w:lang w:val="pt-BR"/>
        </w:rPr>
        <w:t xml:space="preserve"> </w:t>
      </w:r>
      <w:r w:rsidR="00C30CCD" w:rsidRPr="002D3C86">
        <w:rPr>
          <w:rFonts w:ascii="Verdana" w:hAnsi="Verdana"/>
          <w:sz w:val="20"/>
          <w:szCs w:val="20"/>
          <w:lang w:val="pt-BR"/>
        </w:rPr>
        <w:t>Correspondência</w:t>
      </w:r>
      <w:r w:rsidRPr="002D3C86">
        <w:rPr>
          <w:rFonts w:ascii="Verdana" w:hAnsi="Verdana"/>
          <w:sz w:val="20"/>
          <w:szCs w:val="20"/>
          <w:lang w:val="pt-BR"/>
        </w:rPr>
        <w:t xml:space="preserve"> Interna.</w:t>
      </w:r>
    </w:p>
    <w:p w:rsidR="00965095" w:rsidRPr="002D3C86" w:rsidRDefault="00965095" w:rsidP="00CE5E4A">
      <w:pPr>
        <w:pStyle w:val="ListParagraph"/>
        <w:numPr>
          <w:ilvl w:val="1"/>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u w:val="single"/>
          <w:lang w:val="pt-BR"/>
        </w:rPr>
        <w:t>DMV:</w:t>
      </w:r>
      <w:r w:rsidRPr="002D3C86">
        <w:rPr>
          <w:rFonts w:ascii="Verdana" w:hAnsi="Verdana"/>
          <w:sz w:val="20"/>
          <w:szCs w:val="20"/>
          <w:lang w:val="pt-BR"/>
        </w:rPr>
        <w:t xml:space="preserve"> Diretoria de Marketing e Vendas.</w:t>
      </w:r>
    </w:p>
    <w:p w:rsidR="00F06499" w:rsidRPr="002D3C86" w:rsidRDefault="00F06499" w:rsidP="00F06499">
      <w:pPr>
        <w:pStyle w:val="ListParagraph"/>
        <w:numPr>
          <w:ilvl w:val="1"/>
          <w:numId w:val="11"/>
        </w:numPr>
        <w:rPr>
          <w:rFonts w:ascii="Verdana" w:hAnsi="Verdana"/>
          <w:sz w:val="20"/>
          <w:szCs w:val="20"/>
          <w:lang w:val="pt-BR"/>
        </w:rPr>
      </w:pPr>
      <w:r w:rsidRPr="002D3C86">
        <w:rPr>
          <w:rFonts w:ascii="Verdana" w:hAnsi="Verdana"/>
          <w:sz w:val="20"/>
          <w:szCs w:val="20"/>
          <w:lang w:val="pt-BR"/>
        </w:rPr>
        <w:t>DPR: Diretor Presidente.</w:t>
      </w:r>
    </w:p>
    <w:p w:rsidR="00C36603" w:rsidRPr="002D3C86" w:rsidRDefault="00C36603" w:rsidP="002C20FC">
      <w:pPr>
        <w:pStyle w:val="ListParagraph"/>
        <w:numPr>
          <w:ilvl w:val="1"/>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u w:val="single"/>
          <w:lang w:val="pt-BR"/>
        </w:rPr>
        <w:t>DTU:</w:t>
      </w:r>
      <w:r w:rsidRPr="002D3C86">
        <w:rPr>
          <w:rFonts w:ascii="Verdana" w:hAnsi="Verdana"/>
          <w:sz w:val="20"/>
          <w:szCs w:val="20"/>
          <w:lang w:val="pt-BR"/>
        </w:rPr>
        <w:t xml:space="preserve"> Diretoria de Turismo.</w:t>
      </w:r>
    </w:p>
    <w:p w:rsidR="00C36603" w:rsidRPr="002D3C86" w:rsidRDefault="00C36603" w:rsidP="002C20FC">
      <w:pPr>
        <w:pStyle w:val="ListParagraph"/>
        <w:numPr>
          <w:ilvl w:val="1"/>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u w:val="single"/>
          <w:lang w:val="pt-BR"/>
        </w:rPr>
        <w:t>E-mail Corporativo:</w:t>
      </w:r>
      <w:r w:rsidRPr="002D3C86">
        <w:rPr>
          <w:rFonts w:ascii="Verdana" w:hAnsi="Verdana"/>
          <w:sz w:val="20"/>
          <w:szCs w:val="20"/>
          <w:lang w:val="pt-BR"/>
        </w:rPr>
        <w:t xml:space="preserve"> Também chamado de correio eletrônico empresarial, é uma ferramenta de trabalho baseada na Intranet (webmail) da empresa, que permite ao colaborador compor, enviar e receber mensagens dentro da empresa ou nas suas relações profissionais com outras empresas/pessoas externas à companhia.</w:t>
      </w:r>
    </w:p>
    <w:p w:rsidR="00C36603" w:rsidRPr="002D3C86" w:rsidRDefault="00C36603" w:rsidP="002C20FC">
      <w:pPr>
        <w:pStyle w:val="ListParagraph"/>
        <w:numPr>
          <w:ilvl w:val="1"/>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u w:val="single"/>
          <w:lang w:val="pt-BR"/>
        </w:rPr>
        <w:t>Intranet:</w:t>
      </w:r>
      <w:r w:rsidRPr="002D3C86">
        <w:rPr>
          <w:rFonts w:ascii="Verdana" w:hAnsi="Verdana"/>
          <w:sz w:val="20"/>
          <w:szCs w:val="20"/>
          <w:lang w:val="pt-BR"/>
        </w:rPr>
        <w:t xml:space="preserve"> Na SP Turismo essa ferramenta de </w:t>
      </w:r>
      <w:r w:rsidR="002D3C86">
        <w:rPr>
          <w:rFonts w:ascii="Verdana" w:hAnsi="Verdana"/>
          <w:sz w:val="20"/>
          <w:szCs w:val="20"/>
          <w:lang w:val="pt-BR"/>
        </w:rPr>
        <w:t>comunicação</w:t>
      </w:r>
      <w:r w:rsidRPr="002D3C86">
        <w:rPr>
          <w:rFonts w:ascii="Verdana" w:hAnsi="Verdana"/>
          <w:sz w:val="20"/>
          <w:szCs w:val="20"/>
          <w:lang w:val="pt-BR"/>
        </w:rPr>
        <w:t xml:space="preserve"> é utilizada principalmente para disponibilizar instrumentos normativos, formulários padronizados, pesquisa de ramais telefônicos e celulares, suporte técnico da GTI, Atos–DPR, tabelas de órgãos e siglas e outros arquivos de uso comum para os colaboradores.</w:t>
      </w:r>
    </w:p>
    <w:p w:rsidR="00C36603" w:rsidRPr="002D3C86" w:rsidRDefault="00C36603" w:rsidP="002C20FC">
      <w:pPr>
        <w:pStyle w:val="ListParagraph"/>
        <w:numPr>
          <w:ilvl w:val="1"/>
          <w:numId w:val="11"/>
        </w:numPr>
        <w:spacing w:before="240" w:after="240" w:line="360" w:lineRule="auto"/>
        <w:ind w:left="0" w:firstLine="0"/>
        <w:contextualSpacing/>
        <w:jc w:val="both"/>
        <w:rPr>
          <w:rFonts w:ascii="Verdana" w:hAnsi="Verdana"/>
          <w:sz w:val="20"/>
          <w:szCs w:val="20"/>
        </w:rPr>
      </w:pPr>
      <w:r w:rsidRPr="002D3C86">
        <w:rPr>
          <w:rFonts w:ascii="Verdana" w:hAnsi="Verdana"/>
          <w:sz w:val="20"/>
          <w:szCs w:val="20"/>
          <w:u w:val="single"/>
        </w:rPr>
        <w:t>GCP:</w:t>
      </w:r>
      <w:r w:rsidRPr="002D3C86">
        <w:rPr>
          <w:rFonts w:ascii="Verdana" w:hAnsi="Verdana"/>
          <w:b/>
          <w:sz w:val="20"/>
          <w:szCs w:val="20"/>
        </w:rPr>
        <w:t xml:space="preserve"> </w:t>
      </w:r>
      <w:r w:rsidRPr="002D3C86">
        <w:rPr>
          <w:rFonts w:ascii="Verdana" w:hAnsi="Verdana"/>
          <w:sz w:val="20"/>
          <w:szCs w:val="20"/>
        </w:rPr>
        <w:t>Gerência de Comunicação.</w:t>
      </w:r>
    </w:p>
    <w:p w:rsidR="00A43A08" w:rsidRPr="002D3C86" w:rsidRDefault="00A43A08" w:rsidP="002C20FC">
      <w:pPr>
        <w:pStyle w:val="ListParagraph"/>
        <w:numPr>
          <w:ilvl w:val="1"/>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u w:val="single"/>
        </w:rPr>
        <w:t>GJU:</w:t>
      </w:r>
      <w:r w:rsidRPr="002D3C86">
        <w:rPr>
          <w:rFonts w:ascii="Verdana" w:hAnsi="Verdana"/>
          <w:sz w:val="20"/>
          <w:szCs w:val="20"/>
        </w:rPr>
        <w:t xml:space="preserve"> Gerência Jurídica. </w:t>
      </w:r>
    </w:p>
    <w:p w:rsidR="00A43A08" w:rsidRPr="002D3C86" w:rsidRDefault="00A43A08" w:rsidP="002C20FC">
      <w:pPr>
        <w:pStyle w:val="ListParagraph"/>
        <w:numPr>
          <w:ilvl w:val="1"/>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u w:val="single"/>
          <w:lang w:val="pt-BR"/>
        </w:rPr>
        <w:t>GRH:</w:t>
      </w:r>
      <w:r w:rsidRPr="002D3C86">
        <w:rPr>
          <w:rFonts w:ascii="Verdana" w:hAnsi="Verdana"/>
          <w:sz w:val="20"/>
          <w:szCs w:val="20"/>
          <w:lang w:val="pt-BR"/>
        </w:rPr>
        <w:t xml:space="preserve"> Gerência de Recursos Humanos</w:t>
      </w:r>
      <w:r w:rsidR="00C36603" w:rsidRPr="002D3C86">
        <w:rPr>
          <w:rFonts w:ascii="Verdana" w:hAnsi="Verdana"/>
          <w:sz w:val="20"/>
          <w:szCs w:val="20"/>
          <w:lang w:val="pt-BR"/>
        </w:rPr>
        <w:t>.</w:t>
      </w:r>
    </w:p>
    <w:p w:rsidR="00C36603" w:rsidRPr="002D3C86" w:rsidRDefault="00C36603" w:rsidP="002C20FC">
      <w:pPr>
        <w:pStyle w:val="ListParagraph"/>
        <w:numPr>
          <w:ilvl w:val="1"/>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u w:val="single"/>
          <w:lang w:val="pt-BR"/>
        </w:rPr>
        <w:t>GTI:</w:t>
      </w:r>
      <w:r w:rsidRPr="002D3C86">
        <w:rPr>
          <w:rFonts w:ascii="Verdana" w:hAnsi="Verdana"/>
          <w:sz w:val="20"/>
          <w:szCs w:val="20"/>
          <w:lang w:val="pt-BR"/>
        </w:rPr>
        <w:t xml:space="preserve"> Gerência de Tecnologia da Informação.</w:t>
      </w:r>
    </w:p>
    <w:p w:rsidR="00463C08" w:rsidRPr="002D3C86" w:rsidRDefault="00A43A08" w:rsidP="002C20FC">
      <w:pPr>
        <w:pStyle w:val="ListParagraph"/>
        <w:numPr>
          <w:ilvl w:val="1"/>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u w:val="single"/>
          <w:lang w:val="pt-BR"/>
        </w:rPr>
        <w:t>SP Turismo:</w:t>
      </w:r>
      <w:r w:rsidRPr="002D3C86">
        <w:rPr>
          <w:rFonts w:ascii="Verdana" w:hAnsi="Verdana"/>
          <w:sz w:val="20"/>
          <w:szCs w:val="20"/>
          <w:lang w:val="pt-BR"/>
        </w:rPr>
        <w:t xml:space="preserve"> São Paulo Turismo SA.</w:t>
      </w:r>
    </w:p>
    <w:p w:rsidR="003976E8" w:rsidRPr="002D3C86" w:rsidRDefault="003976E8" w:rsidP="002C20FC">
      <w:pPr>
        <w:pStyle w:val="ListParagraph"/>
        <w:spacing w:before="240" w:after="240" w:line="360" w:lineRule="auto"/>
        <w:ind w:left="0"/>
        <w:contextualSpacing/>
        <w:jc w:val="both"/>
        <w:rPr>
          <w:rFonts w:ascii="Verdana" w:hAnsi="Verdana"/>
          <w:sz w:val="20"/>
          <w:szCs w:val="20"/>
          <w:highlight w:val="yellow"/>
          <w:lang w:val="pt-BR"/>
        </w:rPr>
      </w:pPr>
    </w:p>
    <w:p w:rsidR="003976E8" w:rsidRPr="002D3C86" w:rsidRDefault="00C22236" w:rsidP="002C20FC">
      <w:pPr>
        <w:pStyle w:val="ListParagraph"/>
        <w:numPr>
          <w:ilvl w:val="0"/>
          <w:numId w:val="11"/>
        </w:numPr>
        <w:spacing w:before="240" w:after="240" w:line="360" w:lineRule="auto"/>
        <w:ind w:left="0" w:firstLine="0"/>
        <w:contextualSpacing/>
        <w:jc w:val="both"/>
        <w:rPr>
          <w:rFonts w:ascii="Verdana" w:hAnsi="Verdana"/>
          <w:sz w:val="20"/>
          <w:szCs w:val="20"/>
        </w:rPr>
      </w:pPr>
      <w:r w:rsidRPr="002D3C86">
        <w:rPr>
          <w:rFonts w:ascii="Verdana" w:hAnsi="Verdana"/>
          <w:b/>
          <w:sz w:val="20"/>
          <w:szCs w:val="20"/>
        </w:rPr>
        <w:t>Diretrizes</w:t>
      </w:r>
    </w:p>
    <w:p w:rsidR="00463C08" w:rsidRPr="002D3C86" w:rsidRDefault="002D3C86" w:rsidP="002C20FC">
      <w:pPr>
        <w:pStyle w:val="ListParagraph"/>
        <w:numPr>
          <w:ilvl w:val="1"/>
          <w:numId w:val="11"/>
        </w:numPr>
        <w:spacing w:before="240" w:after="240" w:line="360" w:lineRule="auto"/>
        <w:ind w:left="0" w:firstLine="0"/>
        <w:contextualSpacing/>
        <w:jc w:val="both"/>
        <w:rPr>
          <w:rFonts w:ascii="Verdana" w:hAnsi="Verdana"/>
          <w:sz w:val="20"/>
          <w:szCs w:val="20"/>
        </w:rPr>
      </w:pPr>
      <w:r>
        <w:rPr>
          <w:rFonts w:ascii="Verdana" w:hAnsi="Verdana"/>
          <w:b/>
          <w:sz w:val="20"/>
          <w:szCs w:val="20"/>
        </w:rPr>
        <w:t>Correspondência</w:t>
      </w:r>
      <w:r w:rsidR="00C22236" w:rsidRPr="002D3C86">
        <w:rPr>
          <w:rFonts w:ascii="Verdana" w:hAnsi="Verdana"/>
          <w:b/>
          <w:sz w:val="20"/>
          <w:szCs w:val="20"/>
        </w:rPr>
        <w:t xml:space="preserve"> Interna</w:t>
      </w:r>
    </w:p>
    <w:p w:rsidR="00463C08" w:rsidRPr="002D3C86" w:rsidRDefault="002D3C86" w:rsidP="002C20FC">
      <w:pPr>
        <w:pStyle w:val="ListParagraph"/>
        <w:numPr>
          <w:ilvl w:val="2"/>
          <w:numId w:val="11"/>
        </w:numPr>
        <w:spacing w:before="240" w:after="240" w:line="360" w:lineRule="auto"/>
        <w:ind w:left="0" w:firstLine="0"/>
        <w:contextualSpacing/>
        <w:jc w:val="both"/>
        <w:rPr>
          <w:rFonts w:ascii="Verdana" w:hAnsi="Verdana"/>
          <w:b/>
          <w:sz w:val="20"/>
          <w:szCs w:val="20"/>
          <w:lang w:val="pt-BR"/>
        </w:rPr>
      </w:pPr>
      <w:r>
        <w:rPr>
          <w:rFonts w:ascii="Verdana" w:hAnsi="Verdana"/>
          <w:sz w:val="20"/>
          <w:szCs w:val="20"/>
          <w:lang w:val="pt-BR"/>
        </w:rPr>
        <w:t>A Correspondência</w:t>
      </w:r>
      <w:r w:rsidR="00C22236" w:rsidRPr="002D3C86">
        <w:rPr>
          <w:rFonts w:ascii="Verdana" w:hAnsi="Verdana"/>
          <w:sz w:val="20"/>
          <w:szCs w:val="20"/>
          <w:lang w:val="pt-BR"/>
        </w:rPr>
        <w:t xml:space="preserve"> Interna deve ocorrer de duas maneiras: através de comunicados eletrônicos via Intranet ou através do blog.</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sz w:val="20"/>
          <w:szCs w:val="20"/>
          <w:lang w:val="pt-BR"/>
        </w:rPr>
        <w:t xml:space="preserve">Para os comunicados eletrônicos via intranet, as demandas devem ser enviadas para a </w:t>
      </w:r>
      <w:r w:rsidR="00FB1818" w:rsidRPr="002D3C86">
        <w:rPr>
          <w:rFonts w:ascii="Verdana" w:hAnsi="Verdana"/>
          <w:sz w:val="20"/>
          <w:szCs w:val="20"/>
          <w:lang w:val="pt-BR"/>
        </w:rPr>
        <w:t>GCP</w:t>
      </w:r>
      <w:r w:rsidRPr="002D3C86">
        <w:rPr>
          <w:rFonts w:ascii="Verdana" w:hAnsi="Verdana"/>
          <w:sz w:val="20"/>
          <w:szCs w:val="20"/>
          <w:lang w:val="pt-BR"/>
        </w:rPr>
        <w:t xml:space="preserve"> pelas áreas da SP Turismo.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sz w:val="20"/>
          <w:szCs w:val="20"/>
          <w:lang w:val="pt-BR"/>
        </w:rPr>
        <w:t xml:space="preserve">As áreas devem enviar via e-mail para a Secretária da </w:t>
      </w:r>
      <w:r w:rsidR="00C36603" w:rsidRPr="002D3C86">
        <w:rPr>
          <w:rFonts w:ascii="Verdana" w:hAnsi="Verdana"/>
          <w:sz w:val="20"/>
          <w:szCs w:val="20"/>
          <w:lang w:val="pt-BR"/>
        </w:rPr>
        <w:t xml:space="preserve">GCP </w:t>
      </w:r>
      <w:r w:rsidR="00C30CCD" w:rsidRPr="002D3C86">
        <w:rPr>
          <w:rFonts w:ascii="Verdana" w:hAnsi="Verdana"/>
          <w:sz w:val="20"/>
          <w:szCs w:val="20"/>
          <w:lang w:val="pt-BR"/>
        </w:rPr>
        <w:t>- G</w:t>
      </w:r>
      <w:r w:rsidR="00C36603" w:rsidRPr="002D3C86">
        <w:rPr>
          <w:rFonts w:ascii="Verdana" w:hAnsi="Verdana"/>
          <w:sz w:val="20"/>
          <w:szCs w:val="20"/>
          <w:lang w:val="pt-BR"/>
        </w:rPr>
        <w:t>erência de Comunicação)</w:t>
      </w:r>
      <w:r w:rsidRPr="002D3C86">
        <w:rPr>
          <w:rFonts w:ascii="Verdana" w:hAnsi="Verdana"/>
          <w:sz w:val="20"/>
          <w:szCs w:val="20"/>
          <w:lang w:val="pt-BR"/>
        </w:rPr>
        <w:t xml:space="preserve"> a sugestão de texto do comunicado.</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sz w:val="20"/>
          <w:szCs w:val="20"/>
          <w:lang w:val="pt-BR"/>
        </w:rPr>
        <w:t xml:space="preserve">A </w:t>
      </w:r>
      <w:r w:rsidR="00C36603" w:rsidRPr="002D3C86">
        <w:rPr>
          <w:rFonts w:ascii="Verdana" w:hAnsi="Verdana"/>
          <w:sz w:val="20"/>
          <w:szCs w:val="20"/>
          <w:lang w:val="pt-BR"/>
        </w:rPr>
        <w:t xml:space="preserve">GCP </w:t>
      </w:r>
      <w:r w:rsidRPr="002D3C86">
        <w:rPr>
          <w:rFonts w:ascii="Verdana" w:hAnsi="Verdana"/>
          <w:sz w:val="20"/>
          <w:szCs w:val="20"/>
          <w:lang w:val="pt-BR"/>
        </w:rPr>
        <w:t xml:space="preserve">é responsável por verificar se o texto enviado pela área está de acordo com os critérios dessa norma.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sz w:val="20"/>
          <w:szCs w:val="20"/>
          <w:lang w:val="pt-BR"/>
        </w:rPr>
        <w:t>Se o texto estiver em conformidade com a norma, a Secretária deve revisá-lo, adaptá-lo à linguagem utilizada, deve solicitar “mailing</w:t>
      </w:r>
      <w:r w:rsidR="00C36603" w:rsidRPr="002D3C86">
        <w:rPr>
          <w:rFonts w:ascii="Verdana" w:hAnsi="Verdana"/>
          <w:sz w:val="20"/>
          <w:szCs w:val="20"/>
          <w:lang w:val="pt-BR"/>
        </w:rPr>
        <w:t xml:space="preserve">” atualizado da GRH </w:t>
      </w:r>
      <w:r w:rsidRPr="002D3C86">
        <w:rPr>
          <w:rFonts w:ascii="Verdana" w:hAnsi="Verdana"/>
          <w:sz w:val="20"/>
          <w:szCs w:val="20"/>
          <w:lang w:val="pt-BR"/>
        </w:rPr>
        <w:t>(quando necessário) e deve enviar por meio do</w:t>
      </w:r>
      <w:r w:rsidR="00C36603" w:rsidRPr="002D3C86">
        <w:rPr>
          <w:rFonts w:ascii="Verdana" w:hAnsi="Verdana"/>
          <w:sz w:val="20"/>
          <w:szCs w:val="20"/>
          <w:lang w:val="pt-BR"/>
        </w:rPr>
        <w:t xml:space="preserve"> m</w:t>
      </w:r>
      <w:r w:rsidRPr="002D3C86">
        <w:rPr>
          <w:rFonts w:ascii="Verdana" w:hAnsi="Verdana"/>
          <w:sz w:val="20"/>
          <w:szCs w:val="20"/>
          <w:lang w:val="pt-BR"/>
        </w:rPr>
        <w:t>ódulo de envio de comunicados internos da Intranet (http://intranet.spturis.com.br) para todos os colaboradores da SP Turismo ou apenas para os colaboradores específico</w:t>
      </w:r>
      <w:r w:rsidR="00C36603" w:rsidRPr="002D3C86">
        <w:rPr>
          <w:rFonts w:ascii="Verdana" w:hAnsi="Verdana"/>
          <w:sz w:val="20"/>
          <w:szCs w:val="20"/>
          <w:lang w:val="pt-BR"/>
        </w:rPr>
        <w:t>s, conforme solicitado pelo requisitante</w:t>
      </w:r>
      <w:r w:rsidRPr="002D3C86">
        <w:rPr>
          <w:rFonts w:ascii="Verdana" w:hAnsi="Verdana"/>
          <w:sz w:val="20"/>
          <w:szCs w:val="20"/>
          <w:lang w:val="pt-BR"/>
        </w:rPr>
        <w:t xml:space="preserve">.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sz w:val="20"/>
          <w:szCs w:val="20"/>
          <w:lang w:val="pt-BR"/>
        </w:rPr>
        <w:t>Na ausência da Secretária, o texto deve ser analisado e revisado pelos Analistas de Comunicação.</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sz w:val="20"/>
          <w:szCs w:val="20"/>
          <w:lang w:val="pt-BR"/>
        </w:rPr>
        <w:t xml:space="preserve">Se a Secretária identificar a ausência de informações relevantes no texto enviado, essa deve solicitar as informações para a área que o </w:t>
      </w:r>
      <w:r w:rsidR="00997D2F" w:rsidRPr="002D3C86">
        <w:rPr>
          <w:rFonts w:ascii="Verdana" w:hAnsi="Verdana"/>
          <w:sz w:val="20"/>
          <w:szCs w:val="20"/>
          <w:lang w:val="pt-BR"/>
        </w:rPr>
        <w:t>enviou</w:t>
      </w:r>
      <w:r w:rsidRPr="002D3C86">
        <w:rPr>
          <w:rFonts w:ascii="Verdana" w:hAnsi="Verdana"/>
          <w:sz w:val="20"/>
          <w:szCs w:val="20"/>
          <w:lang w:val="pt-BR"/>
        </w:rPr>
        <w:t xml:space="preserve">.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sz w:val="20"/>
          <w:szCs w:val="20"/>
          <w:lang w:val="pt-BR"/>
        </w:rPr>
        <w:t xml:space="preserve">Caso a Secretária identifique que será necessário realizar alguma alteração importante no conteúdo do texto, esse deve ser enviado para análise da Gerente de Comunicação.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sz w:val="20"/>
          <w:szCs w:val="20"/>
          <w:lang w:val="pt-BR"/>
        </w:rPr>
        <w:t xml:space="preserve">Quando os textos recebidos pela </w:t>
      </w:r>
      <w:r w:rsidR="00997D2F" w:rsidRPr="002D3C86">
        <w:rPr>
          <w:rFonts w:ascii="Verdana" w:hAnsi="Verdana"/>
          <w:sz w:val="20"/>
          <w:szCs w:val="20"/>
          <w:lang w:val="pt-BR"/>
        </w:rPr>
        <w:t>GCP</w:t>
      </w:r>
      <w:r w:rsidR="00C30CCD" w:rsidRPr="002D3C86">
        <w:rPr>
          <w:rFonts w:ascii="Verdana" w:hAnsi="Verdana"/>
          <w:sz w:val="20"/>
          <w:szCs w:val="20"/>
          <w:lang w:val="pt-BR"/>
        </w:rPr>
        <w:t xml:space="preserve"> não estiverem adequados à</w:t>
      </w:r>
      <w:r w:rsidRPr="002D3C86">
        <w:rPr>
          <w:rFonts w:ascii="Verdana" w:hAnsi="Verdana"/>
          <w:sz w:val="20"/>
          <w:szCs w:val="20"/>
          <w:lang w:val="pt-BR"/>
        </w:rPr>
        <w:t xml:space="preserve"> norma, a Gerente deve informar para a área solicitante que o texto não será divulgado.</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sz w:val="20"/>
          <w:szCs w:val="20"/>
          <w:lang w:val="pt-BR"/>
        </w:rPr>
        <w:t xml:space="preserve">Para comunicações no blog, a </w:t>
      </w:r>
      <w:r w:rsidR="00FB1818" w:rsidRPr="002D3C86">
        <w:rPr>
          <w:rFonts w:ascii="Verdana" w:hAnsi="Verdana"/>
          <w:sz w:val="20"/>
          <w:szCs w:val="20"/>
          <w:lang w:val="pt-BR"/>
        </w:rPr>
        <w:t>GCP</w:t>
      </w:r>
      <w:r w:rsidRPr="002D3C86">
        <w:rPr>
          <w:rFonts w:ascii="Verdana" w:hAnsi="Verdana"/>
          <w:sz w:val="20"/>
          <w:szCs w:val="20"/>
          <w:lang w:val="pt-BR"/>
        </w:rPr>
        <w:t xml:space="preserve"> deve realizar uma reunião semanal a fim de definir os assuntos que serão abordados. Assim como, para a definição dos responsáveis pela execução dos textos e imagens.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sz w:val="20"/>
          <w:szCs w:val="20"/>
          <w:lang w:val="pt-BR"/>
        </w:rPr>
        <w:t>Quando as publicações f</w:t>
      </w:r>
      <w:r w:rsidR="00FB1818" w:rsidRPr="002D3C86">
        <w:rPr>
          <w:rFonts w:ascii="Verdana" w:hAnsi="Verdana"/>
          <w:sz w:val="20"/>
          <w:szCs w:val="20"/>
          <w:lang w:val="pt-BR"/>
        </w:rPr>
        <w:t>orem postadas no blog, a</w:t>
      </w:r>
      <w:r w:rsidRPr="002D3C86">
        <w:rPr>
          <w:rFonts w:ascii="Verdana" w:hAnsi="Verdana"/>
          <w:sz w:val="20"/>
          <w:szCs w:val="20"/>
          <w:lang w:val="pt-BR"/>
        </w:rPr>
        <w:t xml:space="preserve"> </w:t>
      </w:r>
      <w:r w:rsidR="00FB1818" w:rsidRPr="002D3C86">
        <w:rPr>
          <w:rFonts w:ascii="Verdana" w:hAnsi="Verdana"/>
          <w:sz w:val="20"/>
          <w:szCs w:val="20"/>
          <w:lang w:val="pt-BR"/>
        </w:rPr>
        <w:t xml:space="preserve">GCP </w:t>
      </w:r>
      <w:r w:rsidRPr="002D3C86">
        <w:rPr>
          <w:rFonts w:ascii="Verdana" w:hAnsi="Verdana"/>
          <w:sz w:val="20"/>
          <w:szCs w:val="20"/>
          <w:lang w:val="pt-BR"/>
        </w:rPr>
        <w:t>deve enviar um comunicado para os colaboradores da SP Turismo informando sobre a postagem.</w:t>
      </w:r>
    </w:p>
    <w:p w:rsidR="00463C08" w:rsidRPr="002D3C86" w:rsidRDefault="00463C08" w:rsidP="002C20FC">
      <w:pPr>
        <w:pStyle w:val="ListParagraph"/>
        <w:spacing w:before="240" w:after="240" w:line="360" w:lineRule="auto"/>
        <w:ind w:left="0"/>
        <w:contextualSpacing/>
        <w:jc w:val="both"/>
        <w:rPr>
          <w:rFonts w:ascii="Verdana" w:hAnsi="Verdana"/>
          <w:b/>
          <w:sz w:val="20"/>
          <w:szCs w:val="20"/>
          <w:lang w:val="pt-BR"/>
        </w:rPr>
      </w:pPr>
    </w:p>
    <w:p w:rsidR="00463C08" w:rsidRPr="002D3C86" w:rsidRDefault="00C22236" w:rsidP="002C20FC">
      <w:pPr>
        <w:pStyle w:val="ListParagraph"/>
        <w:numPr>
          <w:ilvl w:val="1"/>
          <w:numId w:val="11"/>
        </w:numPr>
        <w:spacing w:before="240" w:after="240" w:line="360" w:lineRule="auto"/>
        <w:ind w:left="0" w:firstLine="0"/>
        <w:contextualSpacing/>
        <w:jc w:val="both"/>
        <w:rPr>
          <w:rFonts w:ascii="Verdana" w:hAnsi="Verdana"/>
          <w:sz w:val="20"/>
          <w:szCs w:val="20"/>
        </w:rPr>
      </w:pPr>
      <w:r w:rsidRPr="002D3C86">
        <w:rPr>
          <w:rFonts w:ascii="Verdana" w:hAnsi="Verdana"/>
          <w:b/>
          <w:sz w:val="20"/>
          <w:szCs w:val="20"/>
        </w:rPr>
        <w:t>Conteúdo</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Os comunicados enviados pela Comunicação Interna devem, obrigatoriamente, ter conteúdo de interesse coletivo, ou seja, é proibido seu uso </w:t>
      </w:r>
      <w:r w:rsidRPr="002D3C86">
        <w:rPr>
          <w:rFonts w:ascii="Verdana" w:hAnsi="Verdana"/>
          <w:sz w:val="20"/>
          <w:szCs w:val="20"/>
          <w:lang w:val="pt-BR"/>
        </w:rPr>
        <w:lastRenderedPageBreak/>
        <w:t xml:space="preserve">para a divulgação de mensagens que não sejam de interesse de todos os órgãos e/ou colaboradores;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A utilização da </w:t>
      </w:r>
      <w:r w:rsidR="002D3C86">
        <w:rPr>
          <w:rFonts w:ascii="Verdana" w:hAnsi="Verdana"/>
          <w:sz w:val="20"/>
          <w:szCs w:val="20"/>
          <w:lang w:val="pt-BR"/>
        </w:rPr>
        <w:t>Correspondência</w:t>
      </w:r>
      <w:r w:rsidR="00FB1818" w:rsidRPr="002D3C86">
        <w:rPr>
          <w:rFonts w:ascii="Verdana" w:hAnsi="Verdana"/>
          <w:sz w:val="20"/>
          <w:szCs w:val="20"/>
          <w:lang w:val="pt-BR"/>
        </w:rPr>
        <w:t xml:space="preserve"> </w:t>
      </w:r>
      <w:r w:rsidRPr="002D3C86">
        <w:rPr>
          <w:rFonts w:ascii="Verdana" w:hAnsi="Verdana"/>
          <w:sz w:val="20"/>
          <w:szCs w:val="20"/>
          <w:lang w:val="pt-BR"/>
        </w:rPr>
        <w:t>Interna deve destinar-se exclusivamente às questões de interesse da administração da empresa, sendo vedadas aquelas que não atendam ao interesse funcional do trabalho e não atendam às exigências legais, éticas e morais adotadas pela SP Turismo, especialmente: De conteúdo comercial ou publicitário estranho à empresa; de promoção pessoal ou de propaganda político-partidária; de caráter ofensivo, discriminatório, calunioso, difamatório ou de conteúdo pornográfico; que infrinja a legislação; que incite a violência, ou seja, atentatória aos direitos fundamentais do ser humano; e que não seja matéria de trabalho da empresa (como nascimento de crianças, envio de fotos, cartões de Natal etc.).</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Não é recomendável enviar duas ou mais vezes uma mensagem com o mesmo conteúdo;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Apenas eventos de interesse institucional e/ou do público interno poderão ser divulgados, sendo excluídos os eventos sociais setorizados como aniversários de colegas, festas entre outros;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Somente os diretores, os titulares da Chefia de Gabinete e da Auditoria, os gerentes, ou, ainda, as pessoas que deles recebam delegação expressa, sendo esta delegação feita através de correspondência interna dirigida à GCP, poderão publicar informações em nome da Diretoria ou dessas Gerências;</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Todos os textos serão previamente analisados pela GCP e, caso necessário, será realizada a revisão e/ou adequação para correção e melhor compreensão da mensagem, sendo o conteúdo revisado submetido à aprovação do órgão emitente;</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A GCP fica terminantemente impedida de efetuar qualquer alteração em textos de caráter institucional como: editais, atos, regimentos, instrumentos normativos, estatutos dentre outros;</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O sistema de envio de e-mails depende de conexão via Intranet e pode ficar indisponível quando a rede estiver com problemas técnicos;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Os e-mails enviados pela </w:t>
      </w:r>
      <w:r w:rsidR="002D3C86">
        <w:rPr>
          <w:rFonts w:ascii="Verdana" w:hAnsi="Verdana"/>
          <w:sz w:val="20"/>
          <w:szCs w:val="20"/>
          <w:lang w:val="pt-BR"/>
        </w:rPr>
        <w:t>Correspondência</w:t>
      </w:r>
      <w:r w:rsidRPr="002D3C86">
        <w:rPr>
          <w:rFonts w:ascii="Verdana" w:hAnsi="Verdana"/>
          <w:sz w:val="20"/>
          <w:szCs w:val="20"/>
          <w:lang w:val="pt-BR"/>
        </w:rPr>
        <w:t xml:space="preserve"> Interna são automáticos e não permitem que sejam respondidos;</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Toda informação enviada pela </w:t>
      </w:r>
      <w:r w:rsidR="002D3C86">
        <w:rPr>
          <w:rFonts w:ascii="Verdana" w:hAnsi="Verdana"/>
          <w:sz w:val="20"/>
          <w:szCs w:val="20"/>
          <w:lang w:val="pt-BR"/>
        </w:rPr>
        <w:t>Correspondência</w:t>
      </w:r>
      <w:r w:rsidR="00FB1818" w:rsidRPr="002D3C86">
        <w:rPr>
          <w:rFonts w:ascii="Verdana" w:hAnsi="Verdana"/>
          <w:sz w:val="20"/>
          <w:szCs w:val="20"/>
          <w:lang w:val="pt-BR"/>
        </w:rPr>
        <w:t xml:space="preserve"> </w:t>
      </w:r>
      <w:r w:rsidRPr="002D3C86">
        <w:rPr>
          <w:rFonts w:ascii="Verdana" w:hAnsi="Verdana"/>
          <w:sz w:val="20"/>
          <w:szCs w:val="20"/>
          <w:lang w:val="pt-BR"/>
        </w:rPr>
        <w:t>Interna tem caráter oficial;</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Ressalta-se que somente os comunicados enviados pela </w:t>
      </w:r>
      <w:r w:rsidR="002D3C86">
        <w:rPr>
          <w:rFonts w:ascii="Verdana" w:hAnsi="Verdana"/>
          <w:sz w:val="20"/>
          <w:szCs w:val="20"/>
          <w:lang w:val="pt-BR"/>
        </w:rPr>
        <w:t>Correspondência</w:t>
      </w:r>
      <w:r w:rsidRPr="002D3C86">
        <w:rPr>
          <w:rFonts w:ascii="Verdana" w:hAnsi="Verdana"/>
          <w:sz w:val="20"/>
          <w:szCs w:val="20"/>
          <w:lang w:val="pt-BR"/>
        </w:rPr>
        <w:t xml:space="preserve"> são de caráter oficial, quaisquer outros </w:t>
      </w:r>
      <w:r w:rsidRPr="002D3C86">
        <w:rPr>
          <w:rFonts w:ascii="Verdana" w:hAnsi="Verdana"/>
          <w:color w:val="000000"/>
          <w:sz w:val="20"/>
          <w:szCs w:val="20"/>
          <w:shd w:val="clear" w:color="auto" w:fill="FFFFFF"/>
          <w:lang w:val="pt-BR"/>
        </w:rPr>
        <w:t>comunicados enviados de e-mails próprios de colaboradores ou mesmo listas de e-mails não caracterizam comunicados oficiais, qualquer que seja o conteúdo da mensagem.</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lastRenderedPageBreak/>
        <w:t>A GCP reserva-se o direito de não enviar quaisquer mensagens que não cumpram estas diretrizes, informando o órgão emitente das razões desse impedimento;</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Aos gerentes cabe divulgar de forma tempestiva, utilizando-se de quaisquer meios de comunicação, as informações recebidas pela </w:t>
      </w:r>
      <w:r w:rsidR="002D3C86">
        <w:rPr>
          <w:rFonts w:ascii="Verdana" w:hAnsi="Verdana"/>
          <w:sz w:val="20"/>
          <w:szCs w:val="20"/>
          <w:lang w:val="pt-BR"/>
        </w:rPr>
        <w:t>Correspondência</w:t>
      </w:r>
      <w:r w:rsidRPr="002D3C86">
        <w:rPr>
          <w:rFonts w:ascii="Verdana" w:hAnsi="Verdana"/>
          <w:sz w:val="20"/>
          <w:szCs w:val="20"/>
          <w:lang w:val="pt-BR"/>
        </w:rPr>
        <w:t xml:space="preserve"> Interna aos seus subordinados que não dispõem de conta de e-mail corporativo;</w:t>
      </w:r>
    </w:p>
    <w:p w:rsidR="00463C08" w:rsidRPr="002D3C86" w:rsidRDefault="00463C08" w:rsidP="002C20FC">
      <w:pPr>
        <w:pStyle w:val="ListParagraph"/>
        <w:spacing w:before="240" w:after="240" w:line="360" w:lineRule="auto"/>
        <w:ind w:left="0"/>
        <w:contextualSpacing/>
        <w:jc w:val="both"/>
        <w:rPr>
          <w:rFonts w:ascii="Verdana" w:hAnsi="Verdana"/>
          <w:sz w:val="20"/>
          <w:szCs w:val="20"/>
          <w:lang w:val="pt-BR"/>
        </w:rPr>
      </w:pPr>
    </w:p>
    <w:p w:rsidR="00463C08" w:rsidRPr="002D3C86" w:rsidRDefault="00C22236" w:rsidP="002C20FC">
      <w:pPr>
        <w:pStyle w:val="ListParagraph"/>
        <w:numPr>
          <w:ilvl w:val="1"/>
          <w:numId w:val="11"/>
        </w:numPr>
        <w:spacing w:before="240" w:after="240" w:line="360" w:lineRule="auto"/>
        <w:ind w:left="0" w:firstLine="0"/>
        <w:contextualSpacing/>
        <w:jc w:val="both"/>
        <w:rPr>
          <w:rFonts w:ascii="Verdana" w:hAnsi="Verdana"/>
          <w:sz w:val="20"/>
          <w:szCs w:val="20"/>
        </w:rPr>
      </w:pPr>
      <w:r w:rsidRPr="002D3C86">
        <w:rPr>
          <w:rFonts w:ascii="Verdana" w:hAnsi="Verdana"/>
          <w:b/>
          <w:sz w:val="20"/>
          <w:szCs w:val="20"/>
        </w:rPr>
        <w:t xml:space="preserve">Critérios de envio dos textos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Os pedidos de envio de comunicados pela </w:t>
      </w:r>
      <w:r w:rsidR="002D3C86">
        <w:rPr>
          <w:rFonts w:ascii="Verdana" w:hAnsi="Verdana"/>
          <w:sz w:val="20"/>
          <w:szCs w:val="20"/>
          <w:lang w:val="pt-BR"/>
        </w:rPr>
        <w:t>Correspondência</w:t>
      </w:r>
      <w:r w:rsidRPr="002D3C86">
        <w:rPr>
          <w:rFonts w:ascii="Verdana" w:hAnsi="Verdana"/>
          <w:sz w:val="20"/>
          <w:szCs w:val="20"/>
          <w:lang w:val="pt-BR"/>
        </w:rPr>
        <w:t xml:space="preserve"> Interna devem ser solicitados à GCP, preferencialmente, com no mínimo 6 horas de antecedência, por meio do e-mail imprensa@spturis.com com cópia para </w:t>
      </w:r>
      <w:r w:rsidR="00C36603" w:rsidRPr="002D3C86">
        <w:rPr>
          <w:rFonts w:ascii="Verdana" w:hAnsi="Verdana"/>
          <w:sz w:val="20"/>
          <w:szCs w:val="20"/>
          <w:lang w:val="pt-BR"/>
        </w:rPr>
        <w:t>Secretária da GCP;</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Não é recomendado o envio de mais de 01 (um) anexo por mensagem, porém, se necessário, os tamanhos dos anexos somados não poderão exceder a 10</w:t>
      </w:r>
      <w:r w:rsidR="00675B07" w:rsidRPr="002D3C86">
        <w:rPr>
          <w:rFonts w:ascii="Verdana" w:hAnsi="Verdana"/>
          <w:sz w:val="20"/>
          <w:szCs w:val="20"/>
          <w:lang w:val="pt-BR"/>
        </w:rPr>
        <w:t xml:space="preserve"> (dez)</w:t>
      </w:r>
      <w:r w:rsidRPr="002D3C86">
        <w:rPr>
          <w:rFonts w:ascii="Verdana" w:hAnsi="Verdana"/>
          <w:sz w:val="20"/>
          <w:szCs w:val="20"/>
          <w:lang w:val="pt-BR"/>
        </w:rPr>
        <w:t xml:space="preserve"> MB (dez megabytes);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Os comunicados devem ser solicitados pelos diretores, titulares da Chefia de Gabinete e da Auditoria, gerentes, ou, ainda, pelas pessoas que deles recebam delegação expressa;</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Todas as mensagens devem ter a expressa identificação do solicitante e do órgão responsável;</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Os Atos DPR devem ser enviados com nome e cargo do responsável e, por recomendação da Chefia de Gabinete, sem a assinatura;</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Os arquivos devem possuir o formato “doc” (Word). Os arquivos em outros formatos somente serão aceitos no caso de não ser possível utilizar os recursos do Word. No entanto, todos os comunicados a serem enviados também devem vir com uma versão em texto para que os funcionários com deficiência visual possam ter acesso ao seu conteúdo, pois dessa forma as mensagens podem ser lidas pelos programas leitores de tela instalados em seus computadores. Ou seja, mensagens com arquivos de imagens, PowerPoint (ppt), PDFs e afins devem vir acompanhadas de uma versão em texto no corpo do e-mail;</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Eventuais dúvidas e casos omissos deverão ser submetidos à apreciação da GCP.</w:t>
      </w:r>
    </w:p>
    <w:p w:rsidR="00463C08" w:rsidRPr="002D3C86" w:rsidRDefault="00463C08" w:rsidP="002C20FC">
      <w:pPr>
        <w:pStyle w:val="ListParagraph"/>
        <w:spacing w:before="240" w:after="240" w:line="360" w:lineRule="auto"/>
        <w:ind w:left="0"/>
        <w:contextualSpacing/>
        <w:jc w:val="both"/>
        <w:rPr>
          <w:rFonts w:ascii="Verdana" w:hAnsi="Verdana"/>
          <w:b/>
          <w:sz w:val="20"/>
          <w:szCs w:val="20"/>
          <w:lang w:val="pt-BR"/>
        </w:rPr>
      </w:pPr>
    </w:p>
    <w:p w:rsidR="00463C08" w:rsidRPr="002D3C86" w:rsidRDefault="00C22236" w:rsidP="002C20FC">
      <w:pPr>
        <w:pStyle w:val="ListParagraph"/>
        <w:numPr>
          <w:ilvl w:val="1"/>
          <w:numId w:val="11"/>
        </w:numPr>
        <w:spacing w:before="240" w:after="240" w:line="360" w:lineRule="auto"/>
        <w:ind w:left="0" w:firstLine="0"/>
        <w:contextualSpacing/>
        <w:jc w:val="both"/>
        <w:rPr>
          <w:rFonts w:ascii="Verdana" w:hAnsi="Verdana"/>
          <w:sz w:val="20"/>
          <w:szCs w:val="20"/>
        </w:rPr>
      </w:pPr>
      <w:r w:rsidRPr="002D3C86">
        <w:rPr>
          <w:rFonts w:ascii="Verdana" w:hAnsi="Verdana"/>
          <w:b/>
          <w:sz w:val="20"/>
          <w:szCs w:val="20"/>
        </w:rPr>
        <w:t>Comunicação Externa – Assessoria de Imprensa</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sz w:val="20"/>
          <w:szCs w:val="20"/>
          <w:lang w:val="pt-BR"/>
        </w:rPr>
        <w:t xml:space="preserve">A GCP deve divulgar as ações da SP Turismo à imprensa, deve escrever o texto do press release, deve escolher a imagem e deve enviá-lo (através da ferramenta Comunique-se).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sz w:val="20"/>
          <w:szCs w:val="20"/>
          <w:lang w:val="pt-BR"/>
        </w:rPr>
        <w:lastRenderedPageBreak/>
        <w:t>Caso necessário a Gerente pode solicitar que a área demandante revise.</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sz w:val="20"/>
          <w:szCs w:val="20"/>
          <w:lang w:val="pt-BR"/>
        </w:rPr>
        <w:t xml:space="preserve">A SP Turismo também recebe demandas de jornalistas. Quando as demandas são menos complexas, a Gerente de Comunicação é responsável por atendê-las diretamente ou orientar o analista de comunicação como atender.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sz w:val="20"/>
          <w:szCs w:val="20"/>
          <w:lang w:val="pt-BR"/>
        </w:rPr>
        <w:t>Quando se trata de demandas mais críticas, as resoluções devem ser submetidas à aprovação da área envolvida e do Presidente da SP Turismo.</w:t>
      </w:r>
    </w:p>
    <w:p w:rsidR="00463C08" w:rsidRPr="002D3C86" w:rsidRDefault="00463C08" w:rsidP="002C20FC">
      <w:pPr>
        <w:pStyle w:val="ListParagraph"/>
        <w:spacing w:before="240" w:after="240" w:line="360" w:lineRule="auto"/>
        <w:ind w:left="0"/>
        <w:contextualSpacing/>
        <w:jc w:val="both"/>
        <w:rPr>
          <w:rFonts w:ascii="Verdana" w:hAnsi="Verdana"/>
          <w:b/>
          <w:sz w:val="20"/>
          <w:szCs w:val="20"/>
          <w:highlight w:val="yellow"/>
          <w:lang w:val="pt-BR"/>
        </w:rPr>
      </w:pPr>
    </w:p>
    <w:p w:rsidR="00463C08" w:rsidRPr="002D3C86" w:rsidRDefault="00C22236" w:rsidP="002C20FC">
      <w:pPr>
        <w:pStyle w:val="ListParagraph"/>
        <w:numPr>
          <w:ilvl w:val="1"/>
          <w:numId w:val="11"/>
        </w:numPr>
        <w:spacing w:before="240" w:after="240" w:line="360" w:lineRule="auto"/>
        <w:ind w:left="0" w:firstLine="0"/>
        <w:contextualSpacing/>
        <w:jc w:val="both"/>
        <w:rPr>
          <w:rFonts w:ascii="Verdana" w:hAnsi="Verdana"/>
          <w:sz w:val="20"/>
          <w:szCs w:val="20"/>
        </w:rPr>
      </w:pPr>
      <w:r w:rsidRPr="002D3C86">
        <w:rPr>
          <w:rFonts w:ascii="Verdana" w:hAnsi="Verdana"/>
          <w:b/>
          <w:sz w:val="20"/>
          <w:szCs w:val="20"/>
        </w:rPr>
        <w:t>Cerimonial</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Na ocorrência de necessidade de cerimoniais internos (recepção de autoridades pelo Presidente) ou quando o Presidente da SP Turismo participa de eventos internos/externos, a Comunicação deve ser responsável por elaborar um resumo do evento com todas as informações importantes.</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 A Comunicação também deve acompanhá-lo/auxiliá-lo durante o evento.</w:t>
      </w:r>
    </w:p>
    <w:p w:rsidR="00463C08" w:rsidRPr="002D3C86" w:rsidRDefault="00463C08" w:rsidP="002C20FC">
      <w:pPr>
        <w:pStyle w:val="ListParagraph"/>
        <w:spacing w:before="240" w:after="240" w:line="360" w:lineRule="auto"/>
        <w:ind w:left="0"/>
        <w:contextualSpacing/>
        <w:jc w:val="both"/>
        <w:rPr>
          <w:rFonts w:ascii="Verdana" w:hAnsi="Verdana"/>
          <w:sz w:val="20"/>
          <w:szCs w:val="20"/>
          <w:lang w:val="pt-BR"/>
        </w:rPr>
      </w:pPr>
    </w:p>
    <w:p w:rsidR="00463C08" w:rsidRPr="002D3C86" w:rsidRDefault="00C22236" w:rsidP="002C20FC">
      <w:pPr>
        <w:pStyle w:val="ListParagraph"/>
        <w:numPr>
          <w:ilvl w:val="1"/>
          <w:numId w:val="11"/>
        </w:numPr>
        <w:spacing w:before="240" w:after="240" w:line="360" w:lineRule="auto"/>
        <w:ind w:left="0" w:firstLine="0"/>
        <w:contextualSpacing/>
        <w:jc w:val="both"/>
        <w:rPr>
          <w:rFonts w:ascii="Verdana" w:hAnsi="Verdana"/>
          <w:sz w:val="20"/>
          <w:szCs w:val="20"/>
        </w:rPr>
      </w:pPr>
      <w:r w:rsidRPr="002D3C86">
        <w:rPr>
          <w:rFonts w:ascii="Verdana" w:hAnsi="Verdana"/>
          <w:b/>
          <w:sz w:val="20"/>
          <w:szCs w:val="20"/>
        </w:rPr>
        <w:t>Conteúdo &amp; Digital e Audiovisual</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A </w:t>
      </w:r>
      <w:r w:rsidR="000F5901" w:rsidRPr="002D3C86">
        <w:rPr>
          <w:rFonts w:ascii="Verdana" w:hAnsi="Verdana"/>
          <w:sz w:val="20"/>
          <w:szCs w:val="20"/>
          <w:lang w:val="pt-BR"/>
        </w:rPr>
        <w:t>GCP</w:t>
      </w:r>
      <w:r w:rsidRPr="002D3C86">
        <w:rPr>
          <w:rFonts w:ascii="Verdana" w:hAnsi="Verdana"/>
          <w:sz w:val="20"/>
          <w:szCs w:val="20"/>
          <w:lang w:val="pt-BR"/>
        </w:rPr>
        <w:t xml:space="preserve"> deve gerenciar todos os con</w:t>
      </w:r>
      <w:r w:rsidR="00675B07" w:rsidRPr="002D3C86">
        <w:rPr>
          <w:rFonts w:ascii="Verdana" w:hAnsi="Verdana"/>
          <w:sz w:val="20"/>
          <w:szCs w:val="20"/>
          <w:lang w:val="pt-BR"/>
        </w:rPr>
        <w:t>teúdos para os sites (SP Turismo</w:t>
      </w:r>
      <w:r w:rsidRPr="002D3C86">
        <w:rPr>
          <w:rFonts w:ascii="Verdana" w:hAnsi="Verdana"/>
          <w:sz w:val="20"/>
          <w:szCs w:val="20"/>
          <w:lang w:val="pt-BR"/>
        </w:rPr>
        <w:t>, Imprensa, Observatório, SP de Bike e os Hot sites específicos de eventos como carnaval, natal e etc.) redes sociais (Instagram, Linkedin, Facebook, Twitter e Youtube), além de materiais (folhetos, guias, etc.) e newsletters eletrônicas da SP Turismo.</w:t>
      </w:r>
    </w:p>
    <w:p w:rsidR="00463C08" w:rsidRPr="002D3C86" w:rsidRDefault="00965095"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Quando as áreas (DTU</w:t>
      </w:r>
      <w:r w:rsidR="00C22236" w:rsidRPr="002D3C86">
        <w:rPr>
          <w:rFonts w:ascii="Verdana" w:hAnsi="Verdana"/>
          <w:sz w:val="20"/>
          <w:szCs w:val="20"/>
          <w:lang w:val="pt-BR"/>
        </w:rPr>
        <w:t>, DMV,</w:t>
      </w:r>
      <w:r w:rsidRPr="002D3C86">
        <w:rPr>
          <w:rFonts w:ascii="Verdana" w:hAnsi="Verdana"/>
          <w:sz w:val="20"/>
          <w:szCs w:val="20"/>
          <w:lang w:val="pt-BR"/>
        </w:rPr>
        <w:t xml:space="preserve"> GTI,</w:t>
      </w:r>
      <w:r w:rsidR="00C22236" w:rsidRPr="002D3C86">
        <w:rPr>
          <w:rFonts w:ascii="Verdana" w:hAnsi="Verdana"/>
          <w:sz w:val="20"/>
          <w:szCs w:val="20"/>
          <w:lang w:val="pt-BR"/>
        </w:rPr>
        <w:t xml:space="preserve"> Presidência ou outras) precisam divulgar temas relevantes e/ou precisam materiais, ou até mesmo de fotografias, elas devem demandar solicitações para a </w:t>
      </w:r>
      <w:r w:rsidR="00B92D43" w:rsidRPr="002D3C86">
        <w:rPr>
          <w:rFonts w:ascii="Verdana" w:hAnsi="Verdana"/>
          <w:sz w:val="20"/>
          <w:szCs w:val="20"/>
          <w:lang w:val="pt-BR"/>
        </w:rPr>
        <w:t>GCP</w:t>
      </w:r>
      <w:r w:rsidR="00C22236" w:rsidRPr="002D3C86">
        <w:rPr>
          <w:rFonts w:ascii="Verdana" w:hAnsi="Verdana"/>
          <w:sz w:val="20"/>
          <w:szCs w:val="20"/>
          <w:lang w:val="pt-BR"/>
        </w:rPr>
        <w:t xml:space="preserve">.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Para essas demandas internas, a </w:t>
      </w:r>
      <w:r w:rsidR="000F5901" w:rsidRPr="002D3C86">
        <w:rPr>
          <w:rFonts w:ascii="Verdana" w:hAnsi="Verdana"/>
          <w:sz w:val="20"/>
          <w:szCs w:val="20"/>
          <w:lang w:val="pt-BR"/>
        </w:rPr>
        <w:t xml:space="preserve">GCP </w:t>
      </w:r>
      <w:r w:rsidRPr="002D3C86">
        <w:rPr>
          <w:rFonts w:ascii="Verdana" w:hAnsi="Verdana"/>
          <w:sz w:val="20"/>
          <w:szCs w:val="20"/>
          <w:lang w:val="pt-BR"/>
        </w:rPr>
        <w:t>deve analisar a necessidade da área e deve determinar quais recursos serão necessários para atendê-las.</w:t>
      </w:r>
    </w:p>
    <w:p w:rsidR="00463C08" w:rsidRPr="002D3C86" w:rsidRDefault="00C22236" w:rsidP="002D3C86">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Posteriormente</w:t>
      </w:r>
      <w:r w:rsidR="000F5901" w:rsidRPr="002D3C86">
        <w:rPr>
          <w:rFonts w:ascii="Verdana" w:hAnsi="Verdana"/>
          <w:sz w:val="20"/>
          <w:szCs w:val="20"/>
          <w:lang w:val="pt-BR"/>
        </w:rPr>
        <w:t>,</w:t>
      </w:r>
      <w:r w:rsidRPr="002D3C86">
        <w:rPr>
          <w:rFonts w:ascii="Verdana" w:hAnsi="Verdana"/>
          <w:sz w:val="20"/>
          <w:szCs w:val="20"/>
          <w:lang w:val="pt-BR"/>
        </w:rPr>
        <w:t xml:space="preserve"> deve envi</w:t>
      </w:r>
      <w:r w:rsidR="000F5901" w:rsidRPr="002D3C86">
        <w:rPr>
          <w:rFonts w:ascii="Verdana" w:hAnsi="Verdana"/>
          <w:sz w:val="20"/>
          <w:szCs w:val="20"/>
          <w:lang w:val="pt-BR"/>
        </w:rPr>
        <w:t>ar para aprovação da área solicitante</w:t>
      </w:r>
      <w:r w:rsidRPr="002D3C86">
        <w:rPr>
          <w:rFonts w:ascii="Verdana" w:hAnsi="Verdana"/>
          <w:sz w:val="20"/>
          <w:szCs w:val="20"/>
          <w:lang w:val="pt-BR"/>
        </w:rPr>
        <w:t xml:space="preserve"> antes da publicação/divulgação ou antes da entrega do material.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Nos casos que são necessários realizar fotografias extras que não estão no banco de imagem da </w:t>
      </w:r>
      <w:r w:rsidR="000F5901" w:rsidRPr="002D3C86">
        <w:rPr>
          <w:rFonts w:ascii="Verdana" w:hAnsi="Verdana"/>
          <w:sz w:val="20"/>
          <w:szCs w:val="20"/>
          <w:lang w:val="pt-BR"/>
        </w:rPr>
        <w:t>GCP</w:t>
      </w:r>
      <w:r w:rsidRPr="002D3C86">
        <w:rPr>
          <w:rFonts w:ascii="Verdana" w:hAnsi="Verdana"/>
          <w:sz w:val="20"/>
          <w:szCs w:val="20"/>
          <w:lang w:val="pt-BR"/>
        </w:rPr>
        <w:t>, a área solicitante deve ser a responsável por arcar com as providências relativas ao deslocamento e credenciamento do fotografo.</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A </w:t>
      </w:r>
      <w:r w:rsidR="00965095" w:rsidRPr="002D3C86">
        <w:rPr>
          <w:rFonts w:ascii="Verdana" w:hAnsi="Verdana"/>
          <w:sz w:val="20"/>
          <w:szCs w:val="20"/>
          <w:lang w:val="pt-BR"/>
        </w:rPr>
        <w:t>GCP</w:t>
      </w:r>
      <w:r w:rsidRPr="002D3C86">
        <w:rPr>
          <w:rFonts w:ascii="Verdana" w:hAnsi="Verdana"/>
          <w:sz w:val="20"/>
          <w:szCs w:val="20"/>
          <w:lang w:val="pt-BR"/>
        </w:rPr>
        <w:t xml:space="preserve"> deve definir</w:t>
      </w:r>
      <w:r w:rsidR="000F5901" w:rsidRPr="002D3C86">
        <w:rPr>
          <w:rFonts w:ascii="Verdana" w:hAnsi="Verdana"/>
          <w:sz w:val="20"/>
          <w:szCs w:val="20"/>
          <w:lang w:val="pt-BR"/>
        </w:rPr>
        <w:t>,</w:t>
      </w:r>
      <w:r w:rsidRPr="002D3C86">
        <w:rPr>
          <w:rFonts w:ascii="Verdana" w:hAnsi="Verdana"/>
          <w:sz w:val="20"/>
          <w:szCs w:val="20"/>
          <w:lang w:val="pt-BR"/>
        </w:rPr>
        <w:t xml:space="preserve"> semanalmente</w:t>
      </w:r>
      <w:r w:rsidR="000F5901" w:rsidRPr="002D3C86">
        <w:rPr>
          <w:rFonts w:ascii="Verdana" w:hAnsi="Verdana"/>
          <w:sz w:val="20"/>
          <w:szCs w:val="20"/>
          <w:lang w:val="pt-BR"/>
        </w:rPr>
        <w:t>,</w:t>
      </w:r>
      <w:r w:rsidRPr="002D3C86">
        <w:rPr>
          <w:rFonts w:ascii="Verdana" w:hAnsi="Verdana"/>
          <w:sz w:val="20"/>
          <w:szCs w:val="20"/>
          <w:lang w:val="pt-BR"/>
        </w:rPr>
        <w:t xml:space="preserve"> os assuntos que serão abordados nas redes sociais ou nos sites.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No decorrer da semana </w:t>
      </w:r>
      <w:r w:rsidR="000F5901" w:rsidRPr="002D3C86">
        <w:rPr>
          <w:rFonts w:ascii="Verdana" w:hAnsi="Verdana"/>
          <w:sz w:val="20"/>
          <w:szCs w:val="20"/>
          <w:lang w:val="pt-BR"/>
        </w:rPr>
        <w:t>a GCP</w:t>
      </w:r>
      <w:r w:rsidRPr="002D3C86">
        <w:rPr>
          <w:rFonts w:ascii="Verdana" w:hAnsi="Verdana"/>
          <w:sz w:val="20"/>
          <w:szCs w:val="20"/>
          <w:lang w:val="pt-BR"/>
        </w:rPr>
        <w:t xml:space="preserve"> deve monitorar as redes sociais com a finalidade de compartilhar informações relevantes que venham a surgir.</w:t>
      </w:r>
    </w:p>
    <w:p w:rsidR="00463C08" w:rsidRPr="002D3C86" w:rsidRDefault="00B92D43"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lastRenderedPageBreak/>
        <w:t xml:space="preserve">A </w:t>
      </w:r>
      <w:r w:rsidR="000F5901" w:rsidRPr="002D3C86">
        <w:rPr>
          <w:rFonts w:ascii="Verdana" w:hAnsi="Verdana"/>
          <w:sz w:val="20"/>
          <w:szCs w:val="20"/>
          <w:lang w:val="pt-BR"/>
        </w:rPr>
        <w:t>GCP</w:t>
      </w:r>
      <w:r w:rsidR="00C22236" w:rsidRPr="002D3C86">
        <w:rPr>
          <w:rFonts w:ascii="Verdana" w:hAnsi="Verdana"/>
          <w:sz w:val="20"/>
          <w:szCs w:val="20"/>
          <w:lang w:val="pt-BR"/>
        </w:rPr>
        <w:t xml:space="preserve"> deve elaborar quinzenalmente os “newsletters”, contendo informações importantes</w:t>
      </w:r>
      <w:r w:rsidR="000F5901" w:rsidRPr="002D3C86">
        <w:rPr>
          <w:rFonts w:ascii="Verdana" w:hAnsi="Verdana"/>
          <w:sz w:val="20"/>
          <w:szCs w:val="20"/>
          <w:lang w:val="pt-BR"/>
        </w:rPr>
        <w:t>.</w:t>
      </w:r>
      <w:r w:rsidR="00C22236" w:rsidRPr="002D3C86">
        <w:rPr>
          <w:rFonts w:ascii="Verdana" w:hAnsi="Verdana"/>
          <w:sz w:val="20"/>
          <w:szCs w:val="20"/>
          <w:lang w:val="pt-BR"/>
        </w:rPr>
        <w:t xml:space="preserve"> </w:t>
      </w:r>
      <w:r w:rsidR="000F5901" w:rsidRPr="002D3C86">
        <w:rPr>
          <w:rFonts w:ascii="Verdana" w:hAnsi="Verdana"/>
          <w:sz w:val="20"/>
          <w:szCs w:val="20"/>
          <w:lang w:val="pt-BR"/>
        </w:rPr>
        <w:t>A</w:t>
      </w:r>
      <w:r w:rsidR="00C22236" w:rsidRPr="002D3C86">
        <w:rPr>
          <w:rFonts w:ascii="Verdana" w:hAnsi="Verdana"/>
          <w:sz w:val="20"/>
          <w:szCs w:val="20"/>
          <w:lang w:val="pt-BR"/>
        </w:rPr>
        <w:t>s divulgações dos eventos futuros são definidas e enviadas por mailing (ferramenta de disparo de e-mail marketing - AKNA).</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Os “newsletters” devem ser su</w:t>
      </w:r>
      <w:r w:rsidR="000F5901" w:rsidRPr="002D3C86">
        <w:rPr>
          <w:rFonts w:ascii="Verdana" w:hAnsi="Verdana"/>
          <w:sz w:val="20"/>
          <w:szCs w:val="20"/>
          <w:lang w:val="pt-BR"/>
        </w:rPr>
        <w:t>bmetidos à revisão da Gerente da GCP</w:t>
      </w:r>
      <w:r w:rsidRPr="002D3C86">
        <w:rPr>
          <w:rFonts w:ascii="Verdana" w:hAnsi="Verdana"/>
          <w:sz w:val="20"/>
          <w:szCs w:val="20"/>
          <w:lang w:val="pt-BR"/>
        </w:rPr>
        <w:t>.</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A </w:t>
      </w:r>
      <w:r w:rsidR="000F5901" w:rsidRPr="002D3C86">
        <w:rPr>
          <w:rFonts w:ascii="Verdana" w:hAnsi="Verdana"/>
          <w:sz w:val="20"/>
          <w:szCs w:val="20"/>
          <w:lang w:val="pt-BR"/>
        </w:rPr>
        <w:t xml:space="preserve">GCP </w:t>
      </w:r>
      <w:r w:rsidRPr="002D3C86">
        <w:rPr>
          <w:rFonts w:ascii="Verdana" w:hAnsi="Verdana"/>
          <w:sz w:val="20"/>
          <w:szCs w:val="20"/>
          <w:lang w:val="pt-BR"/>
        </w:rPr>
        <w:t>também deve administrar a TV SP Turismo e deve definir</w:t>
      </w:r>
      <w:r w:rsidR="000F5901" w:rsidRPr="002D3C86">
        <w:rPr>
          <w:rFonts w:ascii="Verdana" w:hAnsi="Verdana"/>
          <w:sz w:val="20"/>
          <w:szCs w:val="20"/>
          <w:lang w:val="pt-BR"/>
        </w:rPr>
        <w:t>,</w:t>
      </w:r>
      <w:r w:rsidRPr="002D3C86">
        <w:rPr>
          <w:rFonts w:ascii="Verdana" w:hAnsi="Verdana"/>
          <w:sz w:val="20"/>
          <w:szCs w:val="20"/>
          <w:lang w:val="pt-BR"/>
        </w:rPr>
        <w:t xml:space="preserve"> semanalmente</w:t>
      </w:r>
      <w:r w:rsidR="000F5901" w:rsidRPr="002D3C86">
        <w:rPr>
          <w:rFonts w:ascii="Verdana" w:hAnsi="Verdana"/>
          <w:sz w:val="20"/>
          <w:szCs w:val="20"/>
          <w:lang w:val="pt-BR"/>
        </w:rPr>
        <w:t>,</w:t>
      </w:r>
      <w:r w:rsidRPr="002D3C86">
        <w:rPr>
          <w:rFonts w:ascii="Verdana" w:hAnsi="Verdana"/>
          <w:sz w:val="20"/>
          <w:szCs w:val="20"/>
          <w:lang w:val="pt-BR"/>
        </w:rPr>
        <w:t xml:space="preserve"> os assuntos que serão abordados pela TV.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A TV SP Turismo deve realizar vídeos de turismo ou coberturas de eventos.</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A</w:t>
      </w:r>
      <w:r w:rsidR="000F5901" w:rsidRPr="002D3C86">
        <w:rPr>
          <w:rFonts w:ascii="Verdana" w:hAnsi="Verdana"/>
          <w:sz w:val="20"/>
          <w:szCs w:val="20"/>
          <w:lang w:val="pt-BR"/>
        </w:rPr>
        <w:t xml:space="preserve"> GCP</w:t>
      </w:r>
      <w:r w:rsidRPr="002D3C86">
        <w:rPr>
          <w:rFonts w:ascii="Verdana" w:hAnsi="Verdana"/>
          <w:sz w:val="20"/>
          <w:szCs w:val="20"/>
          <w:lang w:val="pt-BR"/>
        </w:rPr>
        <w:t xml:space="preserve"> deve ser a responsável por elaborar o roteiro do vídeo, deve agendar as filmagens com os participantes do vídeo, deve marcar a cobertura, deve efetuar a edição e deve adicionar o vídeo no canal do Youtube da TV SP Turismo.</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O vídeo deve ser adicionado ape</w:t>
      </w:r>
      <w:r w:rsidR="000F5901" w:rsidRPr="002D3C86">
        <w:rPr>
          <w:rFonts w:ascii="Verdana" w:hAnsi="Verdana"/>
          <w:sz w:val="20"/>
          <w:szCs w:val="20"/>
          <w:lang w:val="pt-BR"/>
        </w:rPr>
        <w:t>nas após aprovação da Gerente da</w:t>
      </w:r>
      <w:r w:rsidRPr="002D3C86">
        <w:rPr>
          <w:rFonts w:ascii="Verdana" w:hAnsi="Verdana"/>
          <w:sz w:val="20"/>
          <w:szCs w:val="20"/>
          <w:lang w:val="pt-BR"/>
        </w:rPr>
        <w:t xml:space="preserve"> </w:t>
      </w:r>
      <w:r w:rsidR="000F5901" w:rsidRPr="002D3C86">
        <w:rPr>
          <w:rFonts w:ascii="Verdana" w:hAnsi="Verdana"/>
          <w:sz w:val="20"/>
          <w:szCs w:val="20"/>
          <w:lang w:val="pt-BR"/>
        </w:rPr>
        <w:t>GCP</w:t>
      </w:r>
      <w:r w:rsidRPr="002D3C86">
        <w:rPr>
          <w:rFonts w:ascii="Verdana" w:hAnsi="Verdana"/>
          <w:sz w:val="20"/>
          <w:szCs w:val="20"/>
          <w:lang w:val="pt-BR"/>
        </w:rPr>
        <w:t>.</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O banco de imagens e as novas fotografias da SP Turismo s</w:t>
      </w:r>
      <w:r w:rsidR="00FB1818" w:rsidRPr="002D3C86">
        <w:rPr>
          <w:rFonts w:ascii="Verdana" w:hAnsi="Verdana"/>
          <w:sz w:val="20"/>
          <w:szCs w:val="20"/>
          <w:lang w:val="pt-BR"/>
        </w:rPr>
        <w:t>ão responsabilidades da GCP</w:t>
      </w:r>
      <w:r w:rsidRPr="002D3C86">
        <w:rPr>
          <w:rFonts w:ascii="Verdana" w:hAnsi="Verdana"/>
          <w:sz w:val="20"/>
          <w:szCs w:val="20"/>
          <w:lang w:val="pt-BR"/>
        </w:rPr>
        <w:t xml:space="preserve">.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A </w:t>
      </w:r>
      <w:r w:rsidR="00B92D43" w:rsidRPr="002D3C86">
        <w:rPr>
          <w:rFonts w:ascii="Verdana" w:hAnsi="Verdana"/>
          <w:sz w:val="20"/>
          <w:szCs w:val="20"/>
          <w:lang w:val="pt-BR"/>
        </w:rPr>
        <w:t>GCP</w:t>
      </w:r>
      <w:r w:rsidRPr="002D3C86">
        <w:rPr>
          <w:rFonts w:ascii="Verdana" w:hAnsi="Verdana"/>
          <w:sz w:val="20"/>
          <w:szCs w:val="20"/>
          <w:lang w:val="pt-BR"/>
        </w:rPr>
        <w:t xml:space="preserve"> deve efetuar o gerenciamento da utilização das fotografias quando solicitadas pelas áreas da SP Turismo ou por demandas externas. </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A</w:t>
      </w:r>
      <w:r w:rsidR="00B92D43" w:rsidRPr="002D3C86">
        <w:rPr>
          <w:rFonts w:ascii="Verdana" w:hAnsi="Verdana"/>
          <w:sz w:val="20"/>
          <w:szCs w:val="20"/>
          <w:lang w:val="pt-BR"/>
        </w:rPr>
        <w:t xml:space="preserve"> </w:t>
      </w:r>
      <w:r w:rsidR="00FB1818" w:rsidRPr="002D3C86">
        <w:rPr>
          <w:rFonts w:ascii="Verdana" w:hAnsi="Verdana"/>
          <w:sz w:val="20"/>
          <w:szCs w:val="20"/>
          <w:lang w:val="pt-BR"/>
        </w:rPr>
        <w:t>GCP</w:t>
      </w:r>
      <w:r w:rsidRPr="002D3C86">
        <w:rPr>
          <w:rFonts w:ascii="Verdana" w:hAnsi="Verdana"/>
          <w:sz w:val="20"/>
          <w:szCs w:val="20"/>
          <w:lang w:val="pt-BR"/>
        </w:rPr>
        <w:t xml:space="preserve"> deve realizar uma análise sobre a finalidade de uso da fotografia de acordo com Constituição Federal de 1988, em seu artigo 5°, inciso X, assegurando a devida utilização da imagem.</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Frequentemente</w:t>
      </w:r>
      <w:r w:rsidR="000F5901" w:rsidRPr="002D3C86">
        <w:rPr>
          <w:rFonts w:ascii="Verdana" w:hAnsi="Verdana"/>
          <w:sz w:val="20"/>
          <w:szCs w:val="20"/>
          <w:lang w:val="pt-BR"/>
        </w:rPr>
        <w:t>,</w:t>
      </w:r>
      <w:r w:rsidRPr="002D3C86">
        <w:rPr>
          <w:rFonts w:ascii="Verdana" w:hAnsi="Verdana"/>
          <w:sz w:val="20"/>
          <w:szCs w:val="20"/>
          <w:lang w:val="pt-BR"/>
        </w:rPr>
        <w:t xml:space="preserve"> a </w:t>
      </w:r>
      <w:r w:rsidR="000F5901" w:rsidRPr="002D3C86">
        <w:rPr>
          <w:rFonts w:ascii="Verdana" w:hAnsi="Verdana"/>
          <w:sz w:val="20"/>
          <w:szCs w:val="20"/>
          <w:lang w:val="pt-BR"/>
        </w:rPr>
        <w:t>GCP</w:t>
      </w:r>
      <w:r w:rsidRPr="002D3C86">
        <w:rPr>
          <w:rFonts w:ascii="Verdana" w:hAnsi="Verdana"/>
          <w:sz w:val="20"/>
          <w:szCs w:val="20"/>
          <w:lang w:val="pt-BR"/>
        </w:rPr>
        <w:t xml:space="preserve"> recebe propostas de parcerias, como por exemplo, trocas de </w:t>
      </w:r>
      <w:r w:rsidR="000F5901" w:rsidRPr="002D3C86">
        <w:rPr>
          <w:rFonts w:ascii="Verdana" w:hAnsi="Verdana"/>
          <w:sz w:val="20"/>
          <w:szCs w:val="20"/>
          <w:lang w:val="pt-BR"/>
        </w:rPr>
        <w:t>conteúdo</w:t>
      </w:r>
      <w:r w:rsidRPr="002D3C86">
        <w:rPr>
          <w:rFonts w:ascii="Verdana" w:hAnsi="Verdana"/>
          <w:sz w:val="20"/>
          <w:szCs w:val="20"/>
          <w:lang w:val="pt-BR"/>
        </w:rPr>
        <w:t xml:space="preserve">/imagens. A </w:t>
      </w:r>
      <w:r w:rsidR="00FB1818" w:rsidRPr="002D3C86">
        <w:rPr>
          <w:rFonts w:ascii="Verdana" w:hAnsi="Verdana"/>
          <w:sz w:val="20"/>
          <w:szCs w:val="20"/>
          <w:lang w:val="pt-BR"/>
        </w:rPr>
        <w:t>GCP</w:t>
      </w:r>
      <w:r w:rsidRPr="002D3C86">
        <w:rPr>
          <w:rFonts w:ascii="Verdana" w:hAnsi="Verdana"/>
          <w:sz w:val="20"/>
          <w:szCs w:val="20"/>
          <w:lang w:val="pt-BR"/>
        </w:rPr>
        <w:t xml:space="preserve"> deve realizar uma análise subjetiva das parcerias e posteriormente deve optar por concretizá-las ou não. Quando necessário, deve solicitar orientação da </w:t>
      </w:r>
      <w:r w:rsidR="000F5901" w:rsidRPr="002D3C86">
        <w:rPr>
          <w:rFonts w:ascii="Verdana" w:hAnsi="Verdana"/>
          <w:sz w:val="20"/>
          <w:szCs w:val="20"/>
          <w:lang w:val="pt-BR"/>
        </w:rPr>
        <w:t>GJU</w:t>
      </w:r>
      <w:r w:rsidRPr="002D3C86">
        <w:rPr>
          <w:rFonts w:ascii="Verdana" w:hAnsi="Verdana"/>
          <w:sz w:val="20"/>
          <w:szCs w:val="20"/>
          <w:lang w:val="pt-BR"/>
        </w:rPr>
        <w:t>.</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Em conjunto com a </w:t>
      </w:r>
      <w:r w:rsidR="000F5901" w:rsidRPr="002D3C86">
        <w:rPr>
          <w:rFonts w:ascii="Verdana" w:hAnsi="Verdana"/>
          <w:sz w:val="20"/>
          <w:szCs w:val="20"/>
          <w:lang w:val="pt-BR"/>
        </w:rPr>
        <w:t>DTU (Diretoria de Turismo)</w:t>
      </w:r>
      <w:r w:rsidRPr="002D3C86">
        <w:rPr>
          <w:rFonts w:ascii="Verdana" w:hAnsi="Verdana"/>
          <w:sz w:val="20"/>
          <w:szCs w:val="20"/>
          <w:lang w:val="pt-BR"/>
        </w:rPr>
        <w:t xml:space="preserve">, a </w:t>
      </w:r>
      <w:r w:rsidR="000F5901" w:rsidRPr="002D3C86">
        <w:rPr>
          <w:rFonts w:ascii="Verdana" w:hAnsi="Verdana"/>
          <w:sz w:val="20"/>
          <w:szCs w:val="20"/>
          <w:lang w:val="pt-BR"/>
        </w:rPr>
        <w:t>GCP</w:t>
      </w:r>
      <w:r w:rsidRPr="002D3C86">
        <w:rPr>
          <w:rFonts w:ascii="Verdana" w:hAnsi="Verdana"/>
          <w:sz w:val="20"/>
          <w:szCs w:val="20"/>
          <w:lang w:val="pt-BR"/>
        </w:rPr>
        <w:t xml:space="preserve"> deve atuar no estabelecimento de “press trips</w:t>
      </w:r>
      <w:r w:rsidR="000F5901" w:rsidRPr="002D3C86">
        <w:rPr>
          <w:rFonts w:ascii="Verdana" w:hAnsi="Verdana"/>
          <w:sz w:val="20"/>
          <w:szCs w:val="20"/>
          <w:lang w:val="pt-BR"/>
        </w:rPr>
        <w:t>”. Essa</w:t>
      </w:r>
      <w:r w:rsidRPr="002D3C86">
        <w:rPr>
          <w:rFonts w:ascii="Verdana" w:hAnsi="Verdana"/>
          <w:sz w:val="20"/>
          <w:szCs w:val="20"/>
          <w:lang w:val="pt-BR"/>
        </w:rPr>
        <w:t xml:space="preserve"> ação deve ter como objetivo a divulgação da Cidade de São Paulo.</w:t>
      </w:r>
    </w:p>
    <w:p w:rsidR="00463C08" w:rsidRPr="002D3C86" w:rsidRDefault="00C22236" w:rsidP="002C20FC">
      <w:pPr>
        <w:pStyle w:val="ListParagraph"/>
        <w:numPr>
          <w:ilvl w:val="2"/>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A </w:t>
      </w:r>
      <w:r w:rsidR="000F5901" w:rsidRPr="002D3C86">
        <w:rPr>
          <w:rFonts w:ascii="Verdana" w:hAnsi="Verdana"/>
          <w:sz w:val="20"/>
          <w:szCs w:val="20"/>
          <w:lang w:val="pt-BR"/>
        </w:rPr>
        <w:t>GCP</w:t>
      </w:r>
      <w:r w:rsidRPr="002D3C86">
        <w:rPr>
          <w:rFonts w:ascii="Verdana" w:hAnsi="Verdana"/>
          <w:sz w:val="20"/>
          <w:szCs w:val="20"/>
          <w:lang w:val="pt-BR"/>
        </w:rPr>
        <w:t xml:space="preserve"> junto à </w:t>
      </w:r>
      <w:r w:rsidR="00FB1818" w:rsidRPr="002D3C86">
        <w:rPr>
          <w:rFonts w:ascii="Verdana" w:hAnsi="Verdana"/>
          <w:sz w:val="20"/>
          <w:szCs w:val="20"/>
          <w:lang w:val="pt-BR"/>
        </w:rPr>
        <w:t>DTU</w:t>
      </w:r>
      <w:r w:rsidRPr="002D3C86">
        <w:rPr>
          <w:rFonts w:ascii="Verdana" w:hAnsi="Verdana"/>
          <w:sz w:val="20"/>
          <w:szCs w:val="20"/>
          <w:lang w:val="pt-BR"/>
        </w:rPr>
        <w:t xml:space="preserve"> deve buscar parcerias com empresas (restaurantes, agências de viagens, empresas aéreas, hotéis e etc.) com a intenção de promover e divulgar destinos e empreendimentos através do convite de representantes de diversos veículos ligados à mídia, sejam eles tradicionais ou alternativos, como os blogs.</w:t>
      </w:r>
    </w:p>
    <w:p w:rsidR="00463C08" w:rsidRPr="002D3C86" w:rsidRDefault="00463C08" w:rsidP="002C20FC">
      <w:pPr>
        <w:pStyle w:val="ListParagraph"/>
        <w:spacing w:before="240" w:after="240" w:line="360" w:lineRule="auto"/>
        <w:ind w:left="0"/>
        <w:contextualSpacing/>
        <w:jc w:val="both"/>
        <w:rPr>
          <w:rFonts w:ascii="Verdana" w:hAnsi="Verdana"/>
          <w:sz w:val="20"/>
          <w:szCs w:val="20"/>
          <w:lang w:val="pt-BR"/>
        </w:rPr>
      </w:pPr>
    </w:p>
    <w:p w:rsidR="00463C08" w:rsidRPr="002D3C86" w:rsidRDefault="00C22236" w:rsidP="002C20FC">
      <w:pPr>
        <w:pStyle w:val="ListParagraph"/>
        <w:numPr>
          <w:ilvl w:val="0"/>
          <w:numId w:val="11"/>
        </w:numPr>
        <w:spacing w:before="240" w:after="240" w:line="360" w:lineRule="auto"/>
        <w:ind w:left="0" w:firstLine="0"/>
        <w:contextualSpacing/>
        <w:jc w:val="both"/>
        <w:rPr>
          <w:rFonts w:ascii="Verdana" w:hAnsi="Verdana"/>
          <w:sz w:val="20"/>
          <w:szCs w:val="20"/>
        </w:rPr>
      </w:pPr>
      <w:r w:rsidRPr="002D3C86">
        <w:rPr>
          <w:rFonts w:ascii="Verdana" w:hAnsi="Verdana"/>
          <w:b/>
          <w:sz w:val="20"/>
          <w:szCs w:val="20"/>
        </w:rPr>
        <w:t>Penalidades</w:t>
      </w:r>
    </w:p>
    <w:p w:rsidR="00463C08" w:rsidRPr="002D3C86" w:rsidRDefault="00C22236" w:rsidP="002C20FC">
      <w:pPr>
        <w:pStyle w:val="ListParagraph"/>
        <w:numPr>
          <w:ilvl w:val="1"/>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 xml:space="preserve">Todos os colaboradores estarão sujeitos às penalidades das normas disciplinares da SP Turismo, em especial a </w:t>
      </w:r>
      <w:r w:rsidRPr="002D3C86">
        <w:rPr>
          <w:rFonts w:ascii="Verdana" w:hAnsi="Verdana"/>
          <w:b/>
          <w:sz w:val="20"/>
          <w:szCs w:val="20"/>
          <w:lang w:val="pt-BR"/>
        </w:rPr>
        <w:t xml:space="preserve">NG GRH </w:t>
      </w:r>
      <w:r w:rsidR="002D3C86">
        <w:rPr>
          <w:rFonts w:ascii="Verdana" w:hAnsi="Verdana"/>
          <w:b/>
          <w:sz w:val="20"/>
          <w:szCs w:val="20"/>
          <w:lang w:val="pt-BR"/>
        </w:rPr>
        <w:t>07</w:t>
      </w:r>
      <w:r w:rsidRPr="002D3C86">
        <w:rPr>
          <w:rFonts w:ascii="Verdana" w:hAnsi="Verdana"/>
          <w:b/>
          <w:sz w:val="20"/>
          <w:szCs w:val="20"/>
          <w:lang w:val="pt-BR"/>
        </w:rPr>
        <w:t xml:space="preserve"> - Conduta Funcional</w:t>
      </w:r>
      <w:r w:rsidRPr="002D3C86">
        <w:rPr>
          <w:rFonts w:ascii="Verdana" w:hAnsi="Verdana"/>
          <w:sz w:val="20"/>
          <w:szCs w:val="20"/>
          <w:lang w:val="pt-BR"/>
        </w:rPr>
        <w:t>, no caso de descumprimento desta Norma.</w:t>
      </w:r>
    </w:p>
    <w:p w:rsidR="00463C08" w:rsidRPr="002D3C86" w:rsidRDefault="00463C08" w:rsidP="002C20FC">
      <w:pPr>
        <w:pStyle w:val="ListParagraph"/>
        <w:spacing w:before="240" w:after="240" w:line="360" w:lineRule="auto"/>
        <w:ind w:left="0"/>
        <w:contextualSpacing/>
        <w:jc w:val="both"/>
        <w:rPr>
          <w:rFonts w:ascii="Verdana" w:hAnsi="Verdana"/>
          <w:b/>
          <w:sz w:val="20"/>
          <w:szCs w:val="20"/>
          <w:lang w:val="pt-BR"/>
        </w:rPr>
      </w:pPr>
    </w:p>
    <w:p w:rsidR="00463C08" w:rsidRPr="002D3C86" w:rsidRDefault="00C22236" w:rsidP="002C20FC">
      <w:pPr>
        <w:pStyle w:val="ListParagraph"/>
        <w:numPr>
          <w:ilvl w:val="0"/>
          <w:numId w:val="11"/>
        </w:numPr>
        <w:spacing w:before="240" w:after="240" w:line="360" w:lineRule="auto"/>
        <w:ind w:left="0" w:firstLine="0"/>
        <w:contextualSpacing/>
        <w:jc w:val="both"/>
        <w:rPr>
          <w:rFonts w:ascii="Verdana" w:hAnsi="Verdana"/>
          <w:sz w:val="20"/>
          <w:szCs w:val="20"/>
        </w:rPr>
      </w:pPr>
      <w:r w:rsidRPr="002D3C86">
        <w:rPr>
          <w:rFonts w:ascii="Verdana" w:hAnsi="Verdana"/>
          <w:b/>
          <w:sz w:val="20"/>
          <w:szCs w:val="20"/>
        </w:rPr>
        <w:lastRenderedPageBreak/>
        <w:t xml:space="preserve">Legislação básica </w:t>
      </w:r>
    </w:p>
    <w:p w:rsidR="00463C08" w:rsidRPr="002D3C86" w:rsidRDefault="00C22236" w:rsidP="002C20FC">
      <w:pPr>
        <w:pStyle w:val="ListParagraph"/>
        <w:numPr>
          <w:ilvl w:val="1"/>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color w:val="000000"/>
          <w:sz w:val="20"/>
          <w:szCs w:val="20"/>
          <w:shd w:val="clear" w:color="auto" w:fill="FFFFFF"/>
          <w:lang w:val="pt-BR"/>
        </w:rPr>
        <w:t>LEI FEDERAL Nº 13.303 - Lei de Responsabilidade das Estatais</w:t>
      </w:r>
      <w:r w:rsidR="00257A54" w:rsidRPr="002D3C86">
        <w:rPr>
          <w:rFonts w:ascii="Verdana" w:hAnsi="Verdana"/>
          <w:color w:val="000000"/>
          <w:sz w:val="20"/>
          <w:szCs w:val="20"/>
          <w:shd w:val="clear" w:color="auto" w:fill="FFFFFF"/>
          <w:lang w:val="pt-BR"/>
        </w:rPr>
        <w:t>.</w:t>
      </w:r>
    </w:p>
    <w:p w:rsidR="00463C08" w:rsidRPr="002D3C86" w:rsidRDefault="00C22236" w:rsidP="002C20FC">
      <w:pPr>
        <w:pStyle w:val="ListParagraph"/>
        <w:numPr>
          <w:ilvl w:val="1"/>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LEI FEDERAL Nº 12.813 - Lei de Conflito de Interesses</w:t>
      </w:r>
      <w:r w:rsidR="00257A54" w:rsidRPr="002D3C86">
        <w:rPr>
          <w:rFonts w:ascii="Verdana" w:hAnsi="Verdana"/>
          <w:sz w:val="20"/>
          <w:szCs w:val="20"/>
          <w:lang w:val="pt-BR"/>
        </w:rPr>
        <w:t>.</w:t>
      </w:r>
    </w:p>
    <w:p w:rsidR="00463C08" w:rsidRPr="002D3C86" w:rsidRDefault="00C22236" w:rsidP="002C20FC">
      <w:pPr>
        <w:pStyle w:val="ListParagraph"/>
        <w:numPr>
          <w:ilvl w:val="1"/>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color w:val="000000"/>
          <w:sz w:val="20"/>
          <w:szCs w:val="20"/>
          <w:shd w:val="clear" w:color="auto" w:fill="FFFFFF"/>
          <w:lang w:val="pt-BR"/>
        </w:rPr>
        <w:t>Constituição Federal de 1988, em seu artigo 5°, inciso X</w:t>
      </w:r>
      <w:r w:rsidR="00257A54" w:rsidRPr="002D3C86">
        <w:rPr>
          <w:rFonts w:ascii="Verdana" w:hAnsi="Verdana"/>
          <w:color w:val="000000"/>
          <w:sz w:val="20"/>
          <w:szCs w:val="20"/>
          <w:shd w:val="clear" w:color="auto" w:fill="FFFFFF"/>
          <w:lang w:val="pt-BR"/>
        </w:rPr>
        <w:t>.</w:t>
      </w:r>
    </w:p>
    <w:p w:rsidR="003976E8" w:rsidRPr="002D3C86" w:rsidRDefault="003976E8" w:rsidP="002C20FC">
      <w:pPr>
        <w:pStyle w:val="ListParagraph"/>
        <w:spacing w:before="240" w:after="240" w:line="360" w:lineRule="auto"/>
        <w:ind w:left="0"/>
        <w:contextualSpacing/>
        <w:jc w:val="both"/>
        <w:rPr>
          <w:rFonts w:ascii="Verdana" w:hAnsi="Verdana"/>
          <w:sz w:val="20"/>
          <w:szCs w:val="20"/>
          <w:lang w:val="pt-BR"/>
        </w:rPr>
      </w:pPr>
    </w:p>
    <w:p w:rsidR="00463C08" w:rsidRPr="002D3C86" w:rsidRDefault="00C22236" w:rsidP="002C20FC">
      <w:pPr>
        <w:pStyle w:val="ListParagraph"/>
        <w:numPr>
          <w:ilvl w:val="0"/>
          <w:numId w:val="11"/>
        </w:numPr>
        <w:spacing w:before="240" w:after="240" w:line="360" w:lineRule="auto"/>
        <w:ind w:left="0" w:firstLine="0"/>
        <w:contextualSpacing/>
        <w:jc w:val="both"/>
        <w:rPr>
          <w:rFonts w:ascii="Verdana" w:hAnsi="Verdana"/>
          <w:sz w:val="20"/>
          <w:szCs w:val="20"/>
        </w:rPr>
      </w:pPr>
      <w:r w:rsidRPr="002D3C86">
        <w:rPr>
          <w:rFonts w:ascii="Verdana" w:hAnsi="Verdana"/>
          <w:b/>
          <w:sz w:val="20"/>
          <w:szCs w:val="20"/>
        </w:rPr>
        <w:t>Anexos</w:t>
      </w:r>
    </w:p>
    <w:p w:rsidR="00463C08" w:rsidRPr="002D3C86" w:rsidRDefault="00C22236" w:rsidP="002C20FC">
      <w:pPr>
        <w:pStyle w:val="ListParagraph"/>
        <w:numPr>
          <w:ilvl w:val="1"/>
          <w:numId w:val="11"/>
        </w:numPr>
        <w:spacing w:before="240" w:after="240" w:line="360" w:lineRule="auto"/>
        <w:ind w:left="0" w:firstLine="0"/>
        <w:contextualSpacing/>
        <w:jc w:val="both"/>
        <w:rPr>
          <w:rFonts w:ascii="Verdana" w:hAnsi="Verdana"/>
          <w:sz w:val="20"/>
          <w:szCs w:val="20"/>
          <w:lang w:val="pt-BR"/>
        </w:rPr>
      </w:pPr>
      <w:r w:rsidRPr="002D3C86">
        <w:rPr>
          <w:rFonts w:ascii="Verdana" w:hAnsi="Verdana"/>
          <w:sz w:val="20"/>
          <w:szCs w:val="20"/>
          <w:lang w:val="pt-BR"/>
        </w:rPr>
        <w:t>Não existem anexos referentes a esta Norma.</w:t>
      </w:r>
    </w:p>
    <w:p w:rsidR="003976E8" w:rsidRPr="002D3C86" w:rsidRDefault="003976E8" w:rsidP="002C20FC">
      <w:pPr>
        <w:pStyle w:val="ListParagraph"/>
        <w:spacing w:before="240" w:after="240" w:line="360" w:lineRule="auto"/>
        <w:ind w:left="0"/>
        <w:contextualSpacing/>
        <w:jc w:val="both"/>
        <w:rPr>
          <w:rFonts w:ascii="Verdana" w:hAnsi="Verdana"/>
          <w:sz w:val="20"/>
          <w:szCs w:val="20"/>
          <w:lang w:val="pt-BR"/>
        </w:rPr>
      </w:pPr>
    </w:p>
    <w:p w:rsidR="00463C08" w:rsidRPr="002D3C86" w:rsidRDefault="003976E8" w:rsidP="002C20FC">
      <w:pPr>
        <w:pStyle w:val="ListParagraph"/>
        <w:numPr>
          <w:ilvl w:val="0"/>
          <w:numId w:val="11"/>
        </w:numPr>
        <w:spacing w:before="240" w:after="240" w:line="360" w:lineRule="auto"/>
        <w:ind w:left="0" w:firstLine="0"/>
        <w:contextualSpacing/>
        <w:jc w:val="both"/>
        <w:rPr>
          <w:rFonts w:ascii="Verdana" w:hAnsi="Verdana"/>
          <w:sz w:val="20"/>
          <w:szCs w:val="20"/>
        </w:rPr>
      </w:pPr>
      <w:r w:rsidRPr="002D3C86">
        <w:rPr>
          <w:rFonts w:ascii="Verdana" w:hAnsi="Verdana"/>
          <w:b/>
          <w:sz w:val="20"/>
          <w:szCs w:val="20"/>
        </w:rPr>
        <w:t>Revisões</w:t>
      </w:r>
    </w:p>
    <w:p w:rsidR="00463C08" w:rsidRPr="002D3C86" w:rsidRDefault="00C22236" w:rsidP="002C20FC">
      <w:pPr>
        <w:pStyle w:val="ListParagraph"/>
        <w:numPr>
          <w:ilvl w:val="1"/>
          <w:numId w:val="11"/>
        </w:numPr>
        <w:spacing w:before="240" w:after="240" w:line="360" w:lineRule="auto"/>
        <w:ind w:left="0" w:firstLine="0"/>
        <w:contextualSpacing/>
        <w:jc w:val="both"/>
        <w:rPr>
          <w:rFonts w:ascii="Verdana" w:hAnsi="Verdana"/>
          <w:b/>
          <w:sz w:val="20"/>
          <w:szCs w:val="20"/>
          <w:lang w:val="pt-BR"/>
        </w:rPr>
      </w:pPr>
      <w:r w:rsidRPr="002D3C86">
        <w:rPr>
          <w:rFonts w:ascii="Verdana" w:hAnsi="Verdana"/>
          <w:sz w:val="20"/>
          <w:szCs w:val="20"/>
          <w:lang w:val="pt-BR"/>
        </w:rPr>
        <w:t>Anualmente, as definições e diretrizes desta norma devem ser revisadas e aprovadas pela Gerência de Comunicação (GCP).</w:t>
      </w:r>
    </w:p>
    <w:p w:rsidR="003976E8" w:rsidRPr="002D3C86" w:rsidRDefault="003976E8" w:rsidP="002C20FC">
      <w:pPr>
        <w:pStyle w:val="ListParagraph"/>
        <w:spacing w:before="240" w:after="240" w:line="360" w:lineRule="auto"/>
        <w:ind w:left="0"/>
        <w:contextualSpacing/>
        <w:jc w:val="both"/>
        <w:rPr>
          <w:rFonts w:ascii="Verdana" w:hAnsi="Verdana"/>
          <w:b/>
          <w:sz w:val="20"/>
          <w:szCs w:val="20"/>
          <w:lang w:val="pt-BR"/>
        </w:rPr>
      </w:pPr>
    </w:p>
    <w:p w:rsidR="00463C08" w:rsidRPr="002D3C86" w:rsidRDefault="00C22236" w:rsidP="002C20FC">
      <w:pPr>
        <w:pStyle w:val="ListParagraph"/>
        <w:numPr>
          <w:ilvl w:val="0"/>
          <w:numId w:val="11"/>
        </w:numPr>
        <w:spacing w:before="240" w:after="240" w:line="360" w:lineRule="auto"/>
        <w:ind w:left="0" w:firstLine="0"/>
        <w:contextualSpacing/>
        <w:jc w:val="both"/>
        <w:rPr>
          <w:rFonts w:ascii="Verdana" w:hAnsi="Verdana"/>
          <w:sz w:val="20"/>
          <w:szCs w:val="20"/>
        </w:rPr>
      </w:pPr>
      <w:r w:rsidRPr="002D3C86">
        <w:rPr>
          <w:rFonts w:ascii="Verdana" w:hAnsi="Verdana"/>
          <w:b/>
          <w:sz w:val="20"/>
          <w:szCs w:val="20"/>
        </w:rPr>
        <w:t>Histórico de alterações</w:t>
      </w:r>
    </w:p>
    <w:tbl>
      <w:tblPr>
        <w:tblW w:w="10107" w:type="dxa"/>
        <w:tblLook w:val="01E0" w:firstRow="1" w:lastRow="1" w:firstColumn="1" w:lastColumn="1" w:noHBand="0" w:noVBand="0"/>
      </w:tblPr>
      <w:tblGrid>
        <w:gridCol w:w="1094"/>
        <w:gridCol w:w="1268"/>
        <w:gridCol w:w="1466"/>
        <w:gridCol w:w="3346"/>
        <w:gridCol w:w="2933"/>
      </w:tblGrid>
      <w:tr w:rsidR="00463C08" w:rsidRPr="002D3C86">
        <w:trPr>
          <w:trHeight w:val="230"/>
        </w:trPr>
        <w:tc>
          <w:tcPr>
            <w:tcW w:w="921"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463C08" w:rsidRPr="002D3C86" w:rsidRDefault="00C22236" w:rsidP="002C20FC">
            <w:pPr>
              <w:spacing w:before="240" w:after="240" w:line="360" w:lineRule="auto"/>
              <w:contextualSpacing/>
              <w:jc w:val="both"/>
              <w:rPr>
                <w:rFonts w:ascii="Verdana" w:hAnsi="Verdana"/>
                <w:sz w:val="20"/>
                <w:szCs w:val="20"/>
              </w:rPr>
            </w:pPr>
            <w:r w:rsidRPr="002D3C86">
              <w:rPr>
                <w:rFonts w:ascii="Verdana" w:hAnsi="Verdana"/>
                <w:b/>
                <w:sz w:val="20"/>
                <w:szCs w:val="20"/>
              </w:rPr>
              <w:t>Revisão</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463C08" w:rsidRPr="002D3C86" w:rsidRDefault="00C22236" w:rsidP="002C20FC">
            <w:pPr>
              <w:spacing w:before="240" w:after="240" w:line="360" w:lineRule="auto"/>
              <w:contextualSpacing/>
              <w:jc w:val="both"/>
              <w:rPr>
                <w:rFonts w:ascii="Verdana" w:hAnsi="Verdana"/>
                <w:sz w:val="20"/>
                <w:szCs w:val="20"/>
              </w:rPr>
            </w:pPr>
            <w:r w:rsidRPr="002D3C86">
              <w:rPr>
                <w:rFonts w:ascii="Verdana" w:hAnsi="Verdana"/>
                <w:b/>
                <w:sz w:val="20"/>
                <w:szCs w:val="20"/>
              </w:rPr>
              <w:t>Data</w:t>
            </w:r>
          </w:p>
        </w:tc>
        <w:tc>
          <w:tcPr>
            <w:tcW w:w="3908"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463C08" w:rsidRPr="002D3C86" w:rsidRDefault="00C22236" w:rsidP="002C20FC">
            <w:pPr>
              <w:spacing w:before="240" w:after="240" w:line="360" w:lineRule="auto"/>
              <w:contextualSpacing/>
              <w:jc w:val="both"/>
              <w:rPr>
                <w:rFonts w:ascii="Verdana" w:hAnsi="Verdana"/>
                <w:sz w:val="20"/>
                <w:szCs w:val="20"/>
              </w:rPr>
            </w:pPr>
            <w:r w:rsidRPr="002D3C86">
              <w:rPr>
                <w:rFonts w:ascii="Verdana" w:hAnsi="Verdana"/>
                <w:b/>
                <w:sz w:val="20"/>
                <w:szCs w:val="20"/>
              </w:rPr>
              <w:t>Alterações</w:t>
            </w:r>
          </w:p>
        </w:tc>
        <w:tc>
          <w:tcPr>
            <w:tcW w:w="295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463C08" w:rsidRPr="002D3C86" w:rsidRDefault="003976E8" w:rsidP="002C20FC">
            <w:pPr>
              <w:spacing w:before="240" w:after="240" w:line="360" w:lineRule="auto"/>
              <w:contextualSpacing/>
              <w:jc w:val="both"/>
              <w:rPr>
                <w:rFonts w:ascii="Verdana" w:hAnsi="Verdana"/>
                <w:sz w:val="20"/>
                <w:szCs w:val="20"/>
              </w:rPr>
            </w:pPr>
            <w:r w:rsidRPr="002D3C86">
              <w:rPr>
                <w:rFonts w:ascii="Verdana" w:hAnsi="Verdana"/>
                <w:b/>
                <w:sz w:val="20"/>
                <w:szCs w:val="20"/>
              </w:rPr>
              <w:t>Revisores</w:t>
            </w:r>
            <w:r w:rsidR="00C22236" w:rsidRPr="002D3C86">
              <w:rPr>
                <w:rFonts w:ascii="Verdana" w:hAnsi="Verdana"/>
                <w:b/>
                <w:sz w:val="20"/>
                <w:szCs w:val="20"/>
              </w:rPr>
              <w:t>/Aprovadores</w:t>
            </w:r>
          </w:p>
        </w:tc>
      </w:tr>
      <w:tr w:rsidR="00463C08" w:rsidRPr="002D3C86">
        <w:trPr>
          <w:trHeight w:val="184"/>
        </w:trPr>
        <w:tc>
          <w:tcPr>
            <w:tcW w:w="0" w:type="auto"/>
            <w:vMerge/>
            <w:tcBorders>
              <w:top w:val="single" w:sz="4" w:space="0" w:color="000000"/>
              <w:left w:val="single" w:sz="4" w:space="0" w:color="000000"/>
              <w:bottom w:val="single" w:sz="4" w:space="0" w:color="000000"/>
              <w:right w:val="single" w:sz="4" w:space="0" w:color="000000"/>
            </w:tcBorders>
          </w:tcPr>
          <w:p w:rsidR="00463C08" w:rsidRPr="002D3C86" w:rsidRDefault="00463C08" w:rsidP="002C20FC">
            <w:pPr>
              <w:spacing w:before="240" w:after="240" w:line="360" w:lineRule="auto"/>
              <w:contextualSpacing/>
              <w:jc w:val="both"/>
              <w:rPr>
                <w:rFonts w:ascii="Verdana" w:hAnsi="Verdana"/>
                <w:sz w:val="20"/>
                <w:szCs w:val="20"/>
              </w:rPr>
            </w:pPr>
          </w:p>
        </w:tc>
        <w:tc>
          <w:tcPr>
            <w:tcW w:w="117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3C08" w:rsidRPr="002D3C86" w:rsidRDefault="00C22236" w:rsidP="002C20FC">
            <w:pPr>
              <w:spacing w:before="240" w:after="240" w:line="360" w:lineRule="auto"/>
              <w:contextualSpacing/>
              <w:jc w:val="both"/>
              <w:rPr>
                <w:rFonts w:ascii="Verdana" w:hAnsi="Verdana"/>
                <w:sz w:val="20"/>
                <w:szCs w:val="20"/>
              </w:rPr>
            </w:pPr>
            <w:r w:rsidRPr="002D3C86">
              <w:rPr>
                <w:rFonts w:ascii="Verdana" w:hAnsi="Verdana"/>
                <w:sz w:val="20"/>
                <w:szCs w:val="20"/>
              </w:rPr>
              <w:t>Publicação</w:t>
            </w:r>
          </w:p>
        </w:tc>
        <w:tc>
          <w:tcPr>
            <w:tcW w:w="115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3C08" w:rsidRPr="002D3C86" w:rsidRDefault="00C22236" w:rsidP="002C20FC">
            <w:pPr>
              <w:spacing w:before="240" w:after="240" w:line="360" w:lineRule="auto"/>
              <w:contextualSpacing/>
              <w:jc w:val="both"/>
              <w:rPr>
                <w:rFonts w:ascii="Verdana" w:hAnsi="Verdana"/>
                <w:sz w:val="20"/>
                <w:szCs w:val="20"/>
              </w:rPr>
            </w:pPr>
            <w:r w:rsidRPr="002D3C86">
              <w:rPr>
                <w:rFonts w:ascii="Verdana" w:hAnsi="Verdana"/>
                <w:sz w:val="20"/>
                <w:szCs w:val="20"/>
              </w:rPr>
              <w:t>Implantação</w:t>
            </w:r>
          </w:p>
        </w:tc>
        <w:tc>
          <w:tcPr>
            <w:tcW w:w="0" w:type="auto"/>
            <w:vMerge/>
            <w:tcBorders>
              <w:top w:val="single" w:sz="4" w:space="0" w:color="000000"/>
              <w:left w:val="single" w:sz="4" w:space="0" w:color="000000"/>
              <w:bottom w:val="single" w:sz="4" w:space="0" w:color="000000"/>
              <w:right w:val="single" w:sz="4" w:space="0" w:color="000000"/>
            </w:tcBorders>
          </w:tcPr>
          <w:p w:rsidR="00463C08" w:rsidRPr="002D3C86" w:rsidRDefault="00463C08" w:rsidP="002C20FC">
            <w:pPr>
              <w:spacing w:before="240" w:after="240" w:line="360" w:lineRule="auto"/>
              <w:contextualSpacing/>
              <w:jc w:val="both"/>
              <w:rPr>
                <w:rFonts w:ascii="Verdana" w:hAnsi="Verdana"/>
                <w:sz w:val="20"/>
                <w:szCs w:val="20"/>
              </w:rPr>
            </w:pPr>
          </w:p>
        </w:tc>
        <w:tc>
          <w:tcPr>
            <w:tcW w:w="0" w:type="auto"/>
            <w:vMerge/>
            <w:tcBorders>
              <w:top w:val="single" w:sz="4" w:space="0" w:color="000000"/>
              <w:left w:val="single" w:sz="4" w:space="0" w:color="000000"/>
              <w:bottom w:val="single" w:sz="4" w:space="0" w:color="000000"/>
              <w:right w:val="single" w:sz="4" w:space="0" w:color="000000"/>
            </w:tcBorders>
          </w:tcPr>
          <w:p w:rsidR="00463C08" w:rsidRPr="002D3C86" w:rsidRDefault="00463C08" w:rsidP="002C20FC">
            <w:pPr>
              <w:spacing w:before="240" w:after="240" w:line="360" w:lineRule="auto"/>
              <w:contextualSpacing/>
              <w:jc w:val="both"/>
              <w:rPr>
                <w:rFonts w:ascii="Verdana" w:hAnsi="Verdana"/>
                <w:sz w:val="20"/>
                <w:szCs w:val="20"/>
              </w:rPr>
            </w:pPr>
          </w:p>
        </w:tc>
      </w:tr>
      <w:tr w:rsidR="00463C08" w:rsidRPr="002D3C86">
        <w:trPr>
          <w:trHeight w:val="288"/>
        </w:trPr>
        <w:tc>
          <w:tcPr>
            <w:tcW w:w="921" w:type="dxa"/>
            <w:tcBorders>
              <w:top w:val="single" w:sz="4" w:space="0" w:color="000000"/>
              <w:left w:val="single" w:sz="4" w:space="0" w:color="000000"/>
              <w:bottom w:val="single" w:sz="4" w:space="0" w:color="000000"/>
              <w:right w:val="single" w:sz="4" w:space="0" w:color="000000"/>
            </w:tcBorders>
            <w:vAlign w:val="center"/>
          </w:tcPr>
          <w:p w:rsidR="00463C08" w:rsidRPr="002D3C86" w:rsidRDefault="00C22236" w:rsidP="002C20FC">
            <w:pPr>
              <w:spacing w:before="240" w:after="240" w:line="360" w:lineRule="auto"/>
              <w:contextualSpacing/>
              <w:jc w:val="both"/>
              <w:rPr>
                <w:rFonts w:ascii="Verdana" w:hAnsi="Verdana"/>
                <w:sz w:val="20"/>
                <w:szCs w:val="20"/>
              </w:rPr>
            </w:pPr>
            <w:r w:rsidRPr="002D3C86">
              <w:rPr>
                <w:rFonts w:ascii="Verdana" w:hAnsi="Verdana"/>
                <w:sz w:val="20"/>
                <w:szCs w:val="20"/>
              </w:rPr>
              <w:t xml:space="preserve">REV. 00 </w:t>
            </w:r>
          </w:p>
        </w:tc>
        <w:tc>
          <w:tcPr>
            <w:tcW w:w="1172" w:type="dxa"/>
            <w:tcBorders>
              <w:top w:val="single" w:sz="4" w:space="0" w:color="000000"/>
              <w:left w:val="single" w:sz="4" w:space="0" w:color="000000"/>
              <w:bottom w:val="single" w:sz="4" w:space="0" w:color="000000"/>
              <w:right w:val="single" w:sz="4" w:space="0" w:color="000000"/>
            </w:tcBorders>
            <w:vAlign w:val="center"/>
          </w:tcPr>
          <w:p w:rsidR="00463C08" w:rsidRPr="002D3C86" w:rsidRDefault="00463C08" w:rsidP="002C20FC">
            <w:pPr>
              <w:spacing w:before="240" w:after="240" w:line="360" w:lineRule="auto"/>
              <w:contextualSpacing/>
              <w:jc w:val="both"/>
              <w:rPr>
                <w:rFonts w:ascii="Verdana" w:hAnsi="Verdana"/>
                <w:sz w:val="20"/>
                <w:szCs w:val="20"/>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463C08" w:rsidRPr="002D3C86" w:rsidRDefault="00463C08" w:rsidP="00CA15C3">
            <w:pPr>
              <w:spacing w:before="240" w:after="240" w:line="360" w:lineRule="auto"/>
              <w:contextualSpacing/>
              <w:jc w:val="both"/>
              <w:rPr>
                <w:rFonts w:ascii="Verdana" w:hAnsi="Verdana"/>
                <w:sz w:val="20"/>
                <w:szCs w:val="20"/>
              </w:rPr>
            </w:pPr>
            <w:bookmarkStart w:id="0" w:name="_GoBack"/>
            <w:bookmarkEnd w:id="0"/>
          </w:p>
        </w:tc>
        <w:tc>
          <w:tcPr>
            <w:tcW w:w="3908" w:type="dxa"/>
            <w:tcBorders>
              <w:top w:val="single" w:sz="4" w:space="0" w:color="000000"/>
              <w:left w:val="single" w:sz="4" w:space="0" w:color="000000"/>
              <w:bottom w:val="single" w:sz="4" w:space="0" w:color="000000"/>
              <w:right w:val="single" w:sz="4" w:space="0" w:color="000000"/>
            </w:tcBorders>
            <w:vAlign w:val="center"/>
          </w:tcPr>
          <w:p w:rsidR="00463C08" w:rsidRPr="002D3C86" w:rsidRDefault="00C22236" w:rsidP="002D3C86">
            <w:pPr>
              <w:spacing w:before="240" w:after="240" w:line="360" w:lineRule="auto"/>
              <w:contextualSpacing/>
              <w:jc w:val="both"/>
              <w:rPr>
                <w:rFonts w:ascii="Verdana" w:hAnsi="Verdana"/>
                <w:sz w:val="20"/>
                <w:szCs w:val="20"/>
              </w:rPr>
            </w:pPr>
            <w:r w:rsidRPr="002D3C86">
              <w:rPr>
                <w:rFonts w:ascii="Verdana" w:hAnsi="Verdana"/>
                <w:sz w:val="20"/>
                <w:szCs w:val="20"/>
              </w:rPr>
              <w:t>Não aplicável</w:t>
            </w:r>
          </w:p>
        </w:tc>
        <w:tc>
          <w:tcPr>
            <w:tcW w:w="2950" w:type="dxa"/>
            <w:tcBorders>
              <w:top w:val="single" w:sz="4" w:space="0" w:color="000000"/>
              <w:left w:val="single" w:sz="4" w:space="0" w:color="000000"/>
              <w:bottom w:val="single" w:sz="4" w:space="0" w:color="000000"/>
              <w:right w:val="single" w:sz="4" w:space="0" w:color="000000"/>
            </w:tcBorders>
            <w:vAlign w:val="center"/>
          </w:tcPr>
          <w:p w:rsidR="00463C08" w:rsidRPr="002D3C86" w:rsidRDefault="00C22236" w:rsidP="002D3C86">
            <w:pPr>
              <w:spacing w:before="240" w:after="240" w:line="360" w:lineRule="auto"/>
              <w:contextualSpacing/>
              <w:jc w:val="both"/>
              <w:rPr>
                <w:rFonts w:ascii="Verdana" w:hAnsi="Verdana"/>
                <w:sz w:val="20"/>
                <w:szCs w:val="20"/>
              </w:rPr>
            </w:pPr>
            <w:r w:rsidRPr="002D3C86">
              <w:rPr>
                <w:rFonts w:ascii="Verdana" w:hAnsi="Verdana"/>
                <w:sz w:val="20"/>
                <w:szCs w:val="20"/>
              </w:rPr>
              <w:t>DIE:</w:t>
            </w:r>
            <w:r w:rsidR="003976E8" w:rsidRPr="002D3C86">
              <w:rPr>
                <w:rFonts w:ascii="Verdana" w:hAnsi="Verdana"/>
                <w:sz w:val="20"/>
                <w:szCs w:val="20"/>
              </w:rPr>
              <w:t xml:space="preserve"> </w:t>
            </w:r>
            <w:r w:rsidR="002D3C86">
              <w:rPr>
                <w:rFonts w:ascii="Verdana" w:hAnsi="Verdana"/>
                <w:sz w:val="20"/>
                <w:szCs w:val="20"/>
              </w:rPr>
              <w:t>Lilian Natal</w:t>
            </w:r>
          </w:p>
          <w:p w:rsidR="00463C08" w:rsidRPr="002D3C86" w:rsidRDefault="00463C08" w:rsidP="002C20FC">
            <w:pPr>
              <w:spacing w:before="240" w:after="240" w:line="360" w:lineRule="auto"/>
              <w:contextualSpacing/>
              <w:jc w:val="both"/>
              <w:rPr>
                <w:rFonts w:ascii="Verdana" w:hAnsi="Verdana"/>
                <w:sz w:val="20"/>
                <w:szCs w:val="20"/>
              </w:rPr>
            </w:pPr>
          </w:p>
        </w:tc>
      </w:tr>
    </w:tbl>
    <w:p w:rsidR="00463C08" w:rsidRPr="002D3C86" w:rsidRDefault="00463C08" w:rsidP="00257A54">
      <w:pPr>
        <w:spacing w:before="240" w:after="240" w:line="360" w:lineRule="auto"/>
        <w:contextualSpacing/>
        <w:jc w:val="both"/>
        <w:rPr>
          <w:rFonts w:ascii="Verdana" w:hAnsi="Verdana"/>
          <w:sz w:val="20"/>
          <w:szCs w:val="20"/>
        </w:rPr>
      </w:pPr>
    </w:p>
    <w:sectPr w:rsidR="00463C08" w:rsidRPr="002D3C86" w:rsidSect="00D46D02">
      <w:headerReference w:type="default" r:id="rId7"/>
      <w:footerReference w:type="even" r:id="rId8"/>
      <w:footerReference w:type="default" r:id="rId9"/>
      <w:footerReference w:type="first" r:id="rId10"/>
      <w:pgSz w:w="11906" w:h="16838" w:code="9"/>
      <w:pgMar w:top="1417" w:right="1701" w:bottom="1417" w:left="1701" w:header="720" w:footer="0" w:gutter="0"/>
      <w:pgNumType w:start="52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219" w:rsidRDefault="005C0219">
      <w:pPr>
        <w:spacing w:after="0" w:line="240" w:lineRule="auto"/>
      </w:pPr>
      <w:r>
        <w:separator/>
      </w:r>
    </w:p>
  </w:endnote>
  <w:endnote w:type="continuationSeparator" w:id="0">
    <w:p w:rsidR="005C0219" w:rsidRDefault="005C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08" w:rsidRDefault="00C22236">
    <w:pPr>
      <w:pStyle w:val="Footer"/>
    </w:pPr>
    <w:r>
      <w:fldChar w:fldCharType="begin"/>
    </w:r>
    <w:r>
      <w:instrText xml:space="preserve"> PAGE  \* MERGEFORMAT </w:instrText>
    </w:r>
    <w:r>
      <w:fldChar w:fldCharType="end"/>
    </w:r>
  </w:p>
  <w:p w:rsidR="00463C08" w:rsidRDefault="00463C08">
    <w:pPr>
      <w:pStyle w:val="Footer"/>
      <w:ind w:right="360"/>
    </w:pPr>
  </w:p>
  <w:p w:rsidR="00C22236" w:rsidRDefault="00C22236" w:rsidP="00C22236">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Look w:val="01E0" w:firstRow="1" w:lastRow="1" w:firstColumn="1" w:lastColumn="1" w:noHBand="0" w:noVBand="0"/>
    </w:tblPr>
    <w:tblGrid>
      <w:gridCol w:w="10348"/>
    </w:tblGrid>
    <w:tr w:rsidR="00463C08" w:rsidRPr="00CA15C3">
      <w:tc>
        <w:tcPr>
          <w:tcW w:w="10348" w:type="dxa"/>
          <w:tcBorders>
            <w:top w:val="single" w:sz="4" w:space="0" w:color="000000"/>
            <w:left w:val="nil"/>
            <w:bottom w:val="nil"/>
            <w:right w:val="nil"/>
          </w:tcBorders>
        </w:tcPr>
        <w:p w:rsidR="00463C08" w:rsidRPr="00A43A08" w:rsidRDefault="00C22236">
          <w:pPr>
            <w:pStyle w:val="Footer"/>
            <w:ind w:left="-250" w:right="360" w:firstLine="250"/>
            <w:jc w:val="center"/>
            <w:rPr>
              <w:lang w:val="pt-BR"/>
            </w:rPr>
          </w:pPr>
          <w:r w:rsidRPr="00A43A08">
            <w:rPr>
              <w:rFonts w:ascii="Verdana" w:hAnsi="Verdana"/>
              <w:i/>
              <w:sz w:val="16"/>
              <w:szCs w:val="16"/>
              <w:lang w:val="pt-BR"/>
            </w:rPr>
            <w:t>Este documento não pode ser usado, copiado ou cedido sem prévia autorização da SP TURISMO.</w:t>
          </w:r>
        </w:p>
      </w:tc>
    </w:tr>
  </w:tbl>
  <w:p w:rsidR="00463C08" w:rsidRDefault="00C22236" w:rsidP="003976E8">
    <w:pPr>
      <w:pStyle w:val="Footer"/>
      <w:jc w:val="center"/>
      <w:rPr>
        <w:rFonts w:ascii="Verdana" w:hAnsi="Verdana"/>
        <w:sz w:val="16"/>
      </w:rPr>
    </w:pPr>
    <w:r>
      <w:fldChar w:fldCharType="begin"/>
    </w:r>
    <w:r>
      <w:instrText xml:space="preserve"> PAGE  \* MERGEFORMAT </w:instrText>
    </w:r>
    <w:r>
      <w:fldChar w:fldCharType="separate"/>
    </w:r>
    <w:r w:rsidR="00CA15C3" w:rsidRPr="00CA15C3">
      <w:rPr>
        <w:rStyle w:val="PageNumber"/>
        <w:rFonts w:ascii="Verdana" w:hAnsi="Verdana"/>
        <w:noProof/>
        <w:sz w:val="18"/>
      </w:rPr>
      <w:t>530</w:t>
    </w:r>
    <w:r>
      <w:rPr>
        <w:rStyle w:val="PageNumber"/>
        <w:rFonts w:ascii="Verdana" w:hAnsi="Verdana"/>
        <w:sz w:val="18"/>
      </w:rPr>
      <w:fldChar w:fldCharType="end"/>
    </w:r>
  </w:p>
  <w:p w:rsidR="00463C08" w:rsidRDefault="00463C08">
    <w:pPr>
      <w:pStyle w:val="Footer"/>
      <w:ind w:right="360"/>
    </w:pPr>
  </w:p>
  <w:p w:rsidR="00C22236" w:rsidRDefault="00C22236" w:rsidP="00C22236">
    <w:pPr>
      <w:pStyle w:val="DSLxSty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08" w:rsidRDefault="00463C08">
    <w:pPr>
      <w:pStyle w:val="Footer"/>
    </w:pPr>
  </w:p>
  <w:p w:rsidR="00C22236" w:rsidRDefault="00C22236" w:rsidP="00C22236">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219" w:rsidRDefault="005C0219">
      <w:pPr>
        <w:spacing w:after="0" w:line="240" w:lineRule="auto"/>
      </w:pPr>
      <w:r>
        <w:separator/>
      </w:r>
    </w:p>
  </w:footnote>
  <w:footnote w:type="continuationSeparator" w:id="0">
    <w:p w:rsidR="005C0219" w:rsidRDefault="005C0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459" w:type="dxa"/>
      <w:tblLook w:val="01E0" w:firstRow="1" w:lastRow="1" w:firstColumn="1" w:lastColumn="1" w:noHBand="0" w:noVBand="0"/>
    </w:tblPr>
    <w:tblGrid>
      <w:gridCol w:w="1843"/>
      <w:gridCol w:w="2107"/>
      <w:gridCol w:w="900"/>
      <w:gridCol w:w="1715"/>
      <w:gridCol w:w="1515"/>
      <w:gridCol w:w="1701"/>
    </w:tblGrid>
    <w:tr w:rsidR="00463C08" w:rsidTr="00335123">
      <w:trPr>
        <w:trHeight w:val="699"/>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63C08" w:rsidRDefault="00C22236">
          <w:pPr>
            <w:pStyle w:val="Header"/>
            <w:jc w:val="center"/>
          </w:pPr>
          <w:r>
            <w:rPr>
              <w:noProof/>
            </w:rPr>
            <w:drawing>
              <wp:inline distT="0" distB="0" distL="0" distR="0">
                <wp:extent cx="876300" cy="513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bwMode="auto">
                        <a:xfrm>
                          <a:off x="0" y="0"/>
                          <a:ext cx="876300" cy="513715"/>
                        </a:xfrm>
                        <a:prstGeom prst="rect">
                          <a:avLst/>
                        </a:prstGeom>
                        <a:noFill/>
                      </pic:spPr>
                    </pic:pic>
                  </a:graphicData>
                </a:graphic>
              </wp:inline>
            </w:drawing>
          </w:r>
        </w:p>
      </w:tc>
      <w:tc>
        <w:tcPr>
          <w:tcW w:w="6237" w:type="dxa"/>
          <w:gridSpan w:val="4"/>
          <w:tcBorders>
            <w:top w:val="single" w:sz="4" w:space="0" w:color="000000"/>
            <w:left w:val="single" w:sz="4" w:space="0" w:color="000000"/>
            <w:bottom w:val="single" w:sz="4" w:space="0" w:color="000000"/>
            <w:right w:val="single" w:sz="4" w:space="0" w:color="000000"/>
          </w:tcBorders>
        </w:tcPr>
        <w:p w:rsidR="00463C08" w:rsidRPr="00A43A08" w:rsidRDefault="00C22236">
          <w:pPr>
            <w:pStyle w:val="Heading3"/>
            <w:spacing w:before="0" w:after="0"/>
            <w:jc w:val="center"/>
            <w:rPr>
              <w:lang w:val="pt-BR"/>
            </w:rPr>
          </w:pPr>
          <w:r w:rsidRPr="00A43A08">
            <w:rPr>
              <w:sz w:val="24"/>
              <w:lang w:val="pt-BR"/>
            </w:rPr>
            <w:t>Manual de Normas e Procedimentos</w:t>
          </w:r>
        </w:p>
        <w:p w:rsidR="00463C08" w:rsidRPr="00A43A08" w:rsidRDefault="00C22236">
          <w:pPr>
            <w:pStyle w:val="Heading3"/>
            <w:spacing w:before="0" w:after="0"/>
            <w:jc w:val="center"/>
            <w:rPr>
              <w:lang w:val="pt-BR"/>
            </w:rPr>
          </w:pPr>
          <w:r w:rsidRPr="00A43A08">
            <w:rPr>
              <w:lang w:val="pt-BR"/>
            </w:rPr>
            <w:t>Comunicação</w:t>
          </w:r>
        </w:p>
      </w:tc>
      <w:tc>
        <w:tcPr>
          <w:tcW w:w="1701" w:type="dxa"/>
          <w:tcBorders>
            <w:top w:val="single" w:sz="4" w:space="0" w:color="000000"/>
            <w:left w:val="single" w:sz="4" w:space="0" w:color="000000"/>
            <w:bottom w:val="single" w:sz="4" w:space="0" w:color="000000"/>
            <w:right w:val="single" w:sz="4" w:space="0" w:color="000000"/>
          </w:tcBorders>
        </w:tcPr>
        <w:p w:rsidR="00463C08" w:rsidRDefault="00C22236">
          <w:pPr>
            <w:pStyle w:val="Header"/>
            <w:spacing w:before="0" w:after="0"/>
            <w:jc w:val="left"/>
          </w:pPr>
          <w:r>
            <w:rPr>
              <w:b/>
            </w:rPr>
            <w:t>Nº:</w:t>
          </w:r>
          <w:r>
            <w:rPr>
              <w:b/>
            </w:rPr>
            <w:br/>
          </w:r>
          <w:r>
            <w:t>NG GCP 01</w:t>
          </w:r>
        </w:p>
      </w:tc>
    </w:tr>
    <w:tr w:rsidR="00463C08" w:rsidRPr="00997D2F" w:rsidTr="00335123">
      <w:trPr>
        <w:trHeight w:val="558"/>
      </w:trPr>
      <w:tc>
        <w:tcPr>
          <w:tcW w:w="1843" w:type="dxa"/>
          <w:vMerge/>
          <w:tcBorders>
            <w:top w:val="single" w:sz="4" w:space="0" w:color="000000"/>
            <w:left w:val="single" w:sz="4" w:space="0" w:color="000000"/>
            <w:bottom w:val="single" w:sz="4" w:space="0" w:color="000000"/>
            <w:right w:val="single" w:sz="4" w:space="0" w:color="000000"/>
          </w:tcBorders>
        </w:tcPr>
        <w:p w:rsidR="00463C08" w:rsidRDefault="00463C08"/>
      </w:tc>
      <w:tc>
        <w:tcPr>
          <w:tcW w:w="2107" w:type="dxa"/>
          <w:tcBorders>
            <w:top w:val="single" w:sz="4" w:space="0" w:color="000000"/>
            <w:left w:val="single" w:sz="4" w:space="0" w:color="000000"/>
            <w:bottom w:val="single" w:sz="4" w:space="0" w:color="000000"/>
            <w:right w:val="single" w:sz="4" w:space="0" w:color="000000"/>
          </w:tcBorders>
        </w:tcPr>
        <w:p w:rsidR="00463C08" w:rsidRPr="00997D2F" w:rsidRDefault="00C22236">
          <w:pPr>
            <w:pStyle w:val="Header"/>
            <w:spacing w:before="0" w:after="0"/>
            <w:jc w:val="left"/>
            <w:rPr>
              <w:lang w:val="pt-BR"/>
            </w:rPr>
          </w:pPr>
          <w:r w:rsidRPr="00997D2F">
            <w:rPr>
              <w:b/>
              <w:sz w:val="16"/>
              <w:lang w:val="pt-BR"/>
            </w:rPr>
            <w:t>Data elaboração:</w:t>
          </w:r>
          <w:r w:rsidRPr="00997D2F">
            <w:rPr>
              <w:b/>
              <w:sz w:val="16"/>
              <w:lang w:val="pt-BR"/>
            </w:rPr>
            <w:br/>
          </w:r>
          <w:r w:rsidR="00CA15C3">
            <w:rPr>
              <w:sz w:val="16"/>
              <w:lang w:val="pt-BR"/>
            </w:rPr>
            <w:t>08/12</w:t>
          </w:r>
          <w:r w:rsidRPr="00997D2F">
            <w:rPr>
              <w:sz w:val="16"/>
              <w:lang w:val="pt-BR"/>
            </w:rPr>
            <w:t>/</w:t>
          </w:r>
          <w:r w:rsidR="00CA15C3">
            <w:rPr>
              <w:sz w:val="16"/>
              <w:lang w:val="pt-BR"/>
            </w:rPr>
            <w:t>20</w:t>
          </w:r>
          <w:r w:rsidRPr="00997D2F">
            <w:rPr>
              <w:sz w:val="16"/>
              <w:lang w:val="pt-BR"/>
            </w:rPr>
            <w:t>17</w:t>
          </w:r>
        </w:p>
      </w:tc>
      <w:tc>
        <w:tcPr>
          <w:tcW w:w="900" w:type="dxa"/>
          <w:tcBorders>
            <w:top w:val="single" w:sz="4" w:space="0" w:color="000000"/>
            <w:left w:val="single" w:sz="4" w:space="0" w:color="000000"/>
            <w:bottom w:val="single" w:sz="4" w:space="0" w:color="000000"/>
            <w:right w:val="single" w:sz="4" w:space="0" w:color="000000"/>
          </w:tcBorders>
        </w:tcPr>
        <w:p w:rsidR="00463C08" w:rsidRPr="00997D2F" w:rsidRDefault="00C22236">
          <w:pPr>
            <w:pStyle w:val="Header"/>
            <w:spacing w:before="0" w:after="0"/>
            <w:rPr>
              <w:lang w:val="pt-BR"/>
            </w:rPr>
          </w:pPr>
          <w:r w:rsidRPr="00997D2F">
            <w:rPr>
              <w:b/>
              <w:sz w:val="16"/>
              <w:lang w:val="pt-BR"/>
            </w:rPr>
            <w:t>Versão:</w:t>
          </w:r>
          <w:r w:rsidRPr="00997D2F">
            <w:rPr>
              <w:b/>
              <w:sz w:val="16"/>
              <w:lang w:val="pt-BR"/>
            </w:rPr>
            <w:br/>
          </w:r>
          <w:r w:rsidRPr="00997D2F">
            <w:rPr>
              <w:sz w:val="16"/>
              <w:lang w:val="pt-BR"/>
            </w:rPr>
            <w:t>1.0</w:t>
          </w:r>
        </w:p>
      </w:tc>
      <w:tc>
        <w:tcPr>
          <w:tcW w:w="1715" w:type="dxa"/>
          <w:tcBorders>
            <w:top w:val="single" w:sz="4" w:space="0" w:color="000000"/>
            <w:left w:val="single" w:sz="4" w:space="0" w:color="000000"/>
            <w:bottom w:val="single" w:sz="4" w:space="0" w:color="000000"/>
            <w:right w:val="single" w:sz="4" w:space="0" w:color="000000"/>
          </w:tcBorders>
        </w:tcPr>
        <w:p w:rsidR="00463C08" w:rsidRPr="00997D2F" w:rsidRDefault="00C22236">
          <w:pPr>
            <w:pStyle w:val="Header"/>
            <w:spacing w:before="0" w:after="0"/>
            <w:jc w:val="left"/>
            <w:rPr>
              <w:lang w:val="pt-BR"/>
            </w:rPr>
          </w:pPr>
          <w:r w:rsidRPr="00997D2F">
            <w:rPr>
              <w:b/>
              <w:sz w:val="16"/>
              <w:lang w:val="pt-BR"/>
            </w:rPr>
            <w:t>Autor:</w:t>
          </w:r>
          <w:r w:rsidRPr="00997D2F">
            <w:rPr>
              <w:b/>
              <w:sz w:val="16"/>
              <w:lang w:val="pt-BR"/>
            </w:rPr>
            <w:br/>
          </w:r>
          <w:r w:rsidRPr="00997D2F">
            <w:rPr>
              <w:sz w:val="16"/>
              <w:lang w:val="pt-BR"/>
            </w:rPr>
            <w:t>PwC</w:t>
          </w:r>
        </w:p>
      </w:tc>
      <w:tc>
        <w:tcPr>
          <w:tcW w:w="1515" w:type="dxa"/>
          <w:tcBorders>
            <w:top w:val="single" w:sz="4" w:space="0" w:color="000000"/>
            <w:left w:val="single" w:sz="4" w:space="0" w:color="000000"/>
            <w:bottom w:val="single" w:sz="4" w:space="0" w:color="000000"/>
            <w:right w:val="single" w:sz="4" w:space="0" w:color="000000"/>
          </w:tcBorders>
        </w:tcPr>
        <w:p w:rsidR="00463C08" w:rsidRPr="00997D2F" w:rsidRDefault="00C22236">
          <w:pPr>
            <w:pStyle w:val="Header"/>
            <w:spacing w:before="0" w:after="0"/>
            <w:jc w:val="left"/>
            <w:rPr>
              <w:lang w:val="pt-BR"/>
            </w:rPr>
          </w:pPr>
          <w:r w:rsidRPr="00997D2F">
            <w:rPr>
              <w:b/>
              <w:sz w:val="16"/>
              <w:lang w:val="pt-BR"/>
            </w:rPr>
            <w:t>Revisado por:</w:t>
          </w:r>
          <w:r w:rsidRPr="00997D2F">
            <w:rPr>
              <w:b/>
              <w:sz w:val="16"/>
              <w:highlight w:val="yellow"/>
              <w:lang w:val="pt-BR"/>
            </w:rPr>
            <w:br/>
          </w:r>
          <w:r w:rsidRPr="00997D2F">
            <w:rPr>
              <w:sz w:val="16"/>
              <w:lang w:val="pt-BR"/>
            </w:rPr>
            <w:t>Lilian Natal</w:t>
          </w:r>
        </w:p>
      </w:tc>
      <w:tc>
        <w:tcPr>
          <w:tcW w:w="1701" w:type="dxa"/>
          <w:tcBorders>
            <w:top w:val="single" w:sz="4" w:space="0" w:color="000000"/>
            <w:left w:val="single" w:sz="4" w:space="0" w:color="000000"/>
            <w:bottom w:val="single" w:sz="4" w:space="0" w:color="000000"/>
            <w:right w:val="single" w:sz="4" w:space="0" w:color="000000"/>
          </w:tcBorders>
        </w:tcPr>
        <w:p w:rsidR="00463C08" w:rsidRPr="00997D2F" w:rsidRDefault="00C22236">
          <w:pPr>
            <w:pStyle w:val="Header"/>
            <w:spacing w:before="0" w:after="0"/>
            <w:jc w:val="left"/>
            <w:rPr>
              <w:lang w:val="pt-BR"/>
            </w:rPr>
          </w:pPr>
          <w:r w:rsidRPr="00997D2F">
            <w:rPr>
              <w:b/>
              <w:sz w:val="16"/>
              <w:lang w:val="pt-BR"/>
            </w:rPr>
            <w:t>Última revisão:</w:t>
          </w:r>
        </w:p>
        <w:p w:rsidR="00463C08" w:rsidRPr="00997D2F" w:rsidRDefault="00CA15C3">
          <w:pPr>
            <w:pStyle w:val="Header"/>
            <w:spacing w:before="0" w:after="0"/>
            <w:jc w:val="left"/>
            <w:rPr>
              <w:lang w:val="pt-BR"/>
            </w:rPr>
          </w:pPr>
          <w:r>
            <w:rPr>
              <w:sz w:val="16"/>
              <w:lang w:val="pt-BR"/>
            </w:rPr>
            <w:t>08/12</w:t>
          </w:r>
          <w:r w:rsidR="00C22236" w:rsidRPr="00997D2F">
            <w:rPr>
              <w:sz w:val="16"/>
              <w:lang w:val="pt-BR"/>
            </w:rPr>
            <w:t>/2017</w:t>
          </w:r>
        </w:p>
      </w:tc>
    </w:tr>
  </w:tbl>
  <w:p w:rsidR="00463C08" w:rsidRPr="00997D2F" w:rsidRDefault="00463C08">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698"/>
    <w:multiLevelType w:val="hybridMultilevel"/>
    <w:tmpl w:val="D70A45E6"/>
    <w:lvl w:ilvl="0" w:tplc="0FE2C35A">
      <w:numFmt w:val="bullet"/>
      <w:lvlText w:val="•"/>
      <w:lvlJc w:val="left"/>
      <w:pPr>
        <w:ind w:left="66" w:hanging="360"/>
      </w:pPr>
      <w:rPr>
        <w:rFonts w:ascii="Verdana" w:hAnsi="Verdana"/>
      </w:rPr>
    </w:lvl>
    <w:lvl w:ilvl="1" w:tplc="F050E8EE">
      <w:numFmt w:val="bullet"/>
      <w:lvlText w:val="o"/>
      <w:lvlJc w:val="left"/>
      <w:pPr>
        <w:ind w:left="786" w:hanging="360"/>
      </w:pPr>
      <w:rPr>
        <w:rFonts w:ascii="Courier New" w:hAnsi="Courier New"/>
      </w:rPr>
    </w:lvl>
    <w:lvl w:ilvl="2" w:tplc="7C6CB352">
      <w:numFmt w:val="bullet"/>
      <w:lvlText w:val=""/>
      <w:lvlJc w:val="left"/>
      <w:pPr>
        <w:ind w:left="1506" w:hanging="360"/>
      </w:pPr>
      <w:rPr>
        <w:rFonts w:ascii="Wingdings" w:hAnsi="Wingdings"/>
      </w:rPr>
    </w:lvl>
    <w:lvl w:ilvl="3" w:tplc="C3E0105C">
      <w:numFmt w:val="bullet"/>
      <w:lvlText w:val=""/>
      <w:lvlJc w:val="left"/>
      <w:pPr>
        <w:ind w:left="2226" w:hanging="360"/>
      </w:pPr>
      <w:rPr>
        <w:rFonts w:ascii="Symbol" w:hAnsi="Symbol"/>
      </w:rPr>
    </w:lvl>
    <w:lvl w:ilvl="4" w:tplc="FA369810">
      <w:numFmt w:val="bullet"/>
      <w:lvlText w:val="o"/>
      <w:lvlJc w:val="left"/>
      <w:pPr>
        <w:ind w:left="2946" w:hanging="360"/>
      </w:pPr>
      <w:rPr>
        <w:rFonts w:ascii="Courier New" w:hAnsi="Courier New"/>
      </w:rPr>
    </w:lvl>
    <w:lvl w:ilvl="5" w:tplc="428E95C8">
      <w:numFmt w:val="bullet"/>
      <w:lvlText w:val=""/>
      <w:lvlJc w:val="left"/>
      <w:pPr>
        <w:ind w:left="3666" w:hanging="360"/>
      </w:pPr>
      <w:rPr>
        <w:rFonts w:ascii="Wingdings" w:hAnsi="Wingdings"/>
      </w:rPr>
    </w:lvl>
    <w:lvl w:ilvl="6" w:tplc="BA667542">
      <w:numFmt w:val="bullet"/>
      <w:lvlText w:val=""/>
      <w:lvlJc w:val="left"/>
      <w:pPr>
        <w:ind w:left="4386" w:hanging="360"/>
      </w:pPr>
      <w:rPr>
        <w:rFonts w:ascii="Symbol" w:hAnsi="Symbol"/>
      </w:rPr>
    </w:lvl>
    <w:lvl w:ilvl="7" w:tplc="FCE0CEF8">
      <w:numFmt w:val="bullet"/>
      <w:lvlText w:val="o"/>
      <w:lvlJc w:val="left"/>
      <w:pPr>
        <w:ind w:left="5106" w:hanging="360"/>
      </w:pPr>
      <w:rPr>
        <w:rFonts w:ascii="Courier New" w:hAnsi="Courier New"/>
      </w:rPr>
    </w:lvl>
    <w:lvl w:ilvl="8" w:tplc="9BE047D0">
      <w:numFmt w:val="bullet"/>
      <w:lvlText w:val=""/>
      <w:lvlJc w:val="left"/>
      <w:pPr>
        <w:ind w:left="5826" w:hanging="360"/>
      </w:pPr>
      <w:rPr>
        <w:rFonts w:ascii="Wingdings" w:hAnsi="Wingdings"/>
      </w:rPr>
    </w:lvl>
  </w:abstractNum>
  <w:abstractNum w:abstractNumId="1" w15:restartNumberingAfterBreak="0">
    <w:nsid w:val="0DDC6BE7"/>
    <w:multiLevelType w:val="hybridMultilevel"/>
    <w:tmpl w:val="7CF8A35E"/>
    <w:lvl w:ilvl="0" w:tplc="E79A8B76">
      <w:numFmt w:val="bullet"/>
      <w:lvlText w:val=""/>
      <w:lvlJc w:val="left"/>
      <w:pPr>
        <w:ind w:left="720" w:hanging="360"/>
      </w:pPr>
      <w:rPr>
        <w:rFonts w:ascii="Symbol" w:hAnsi="Symbol"/>
      </w:rPr>
    </w:lvl>
    <w:lvl w:ilvl="1" w:tplc="949C96F8">
      <w:numFmt w:val="bullet"/>
      <w:lvlText w:val="o"/>
      <w:lvlJc w:val="left"/>
      <w:pPr>
        <w:ind w:left="1440" w:hanging="360"/>
      </w:pPr>
      <w:rPr>
        <w:rFonts w:ascii="Courier New" w:hAnsi="Courier New"/>
      </w:rPr>
    </w:lvl>
    <w:lvl w:ilvl="2" w:tplc="3B2A0B68">
      <w:numFmt w:val="bullet"/>
      <w:lvlText w:val=""/>
      <w:lvlJc w:val="left"/>
      <w:pPr>
        <w:ind w:left="2160" w:hanging="360"/>
      </w:pPr>
      <w:rPr>
        <w:rFonts w:ascii="Wingdings" w:hAnsi="Wingdings"/>
      </w:rPr>
    </w:lvl>
    <w:lvl w:ilvl="3" w:tplc="EA56ABE8">
      <w:numFmt w:val="bullet"/>
      <w:lvlText w:val=""/>
      <w:lvlJc w:val="left"/>
      <w:pPr>
        <w:ind w:left="2880" w:hanging="360"/>
      </w:pPr>
      <w:rPr>
        <w:rFonts w:ascii="Symbol" w:hAnsi="Symbol"/>
      </w:rPr>
    </w:lvl>
    <w:lvl w:ilvl="4" w:tplc="66600232">
      <w:numFmt w:val="bullet"/>
      <w:lvlText w:val="o"/>
      <w:lvlJc w:val="left"/>
      <w:pPr>
        <w:ind w:left="3600" w:hanging="360"/>
      </w:pPr>
      <w:rPr>
        <w:rFonts w:ascii="Courier New" w:hAnsi="Courier New"/>
      </w:rPr>
    </w:lvl>
    <w:lvl w:ilvl="5" w:tplc="B18A7E30">
      <w:numFmt w:val="bullet"/>
      <w:lvlText w:val=""/>
      <w:lvlJc w:val="left"/>
      <w:pPr>
        <w:ind w:left="4320" w:hanging="360"/>
      </w:pPr>
      <w:rPr>
        <w:rFonts w:ascii="Wingdings" w:hAnsi="Wingdings"/>
      </w:rPr>
    </w:lvl>
    <w:lvl w:ilvl="6" w:tplc="80DAB608">
      <w:numFmt w:val="bullet"/>
      <w:lvlText w:val=""/>
      <w:lvlJc w:val="left"/>
      <w:pPr>
        <w:ind w:left="5040" w:hanging="360"/>
      </w:pPr>
      <w:rPr>
        <w:rFonts w:ascii="Symbol" w:hAnsi="Symbol"/>
      </w:rPr>
    </w:lvl>
    <w:lvl w:ilvl="7" w:tplc="D8E8C8B4">
      <w:numFmt w:val="bullet"/>
      <w:lvlText w:val="o"/>
      <w:lvlJc w:val="left"/>
      <w:pPr>
        <w:ind w:left="5760" w:hanging="360"/>
      </w:pPr>
      <w:rPr>
        <w:rFonts w:ascii="Courier New" w:hAnsi="Courier New"/>
      </w:rPr>
    </w:lvl>
    <w:lvl w:ilvl="8" w:tplc="32900AD4">
      <w:numFmt w:val="bullet"/>
      <w:lvlText w:val=""/>
      <w:lvlJc w:val="left"/>
      <w:pPr>
        <w:ind w:left="6480" w:hanging="360"/>
      </w:pPr>
      <w:rPr>
        <w:rFonts w:ascii="Wingdings" w:hAnsi="Wingdings"/>
      </w:rPr>
    </w:lvl>
  </w:abstractNum>
  <w:abstractNum w:abstractNumId="2" w15:restartNumberingAfterBreak="0">
    <w:nsid w:val="109E38FB"/>
    <w:multiLevelType w:val="hybridMultilevel"/>
    <w:tmpl w:val="5440767A"/>
    <w:lvl w:ilvl="0" w:tplc="B328B6E8">
      <w:start w:val="1"/>
      <w:numFmt w:val="decimal"/>
      <w:lvlText w:val="%1."/>
      <w:lvlJc w:val="left"/>
      <w:pPr>
        <w:ind w:left="436" w:hanging="360"/>
      </w:pPr>
    </w:lvl>
    <w:lvl w:ilvl="1" w:tplc="58CC249C">
      <w:start w:val="1"/>
      <w:numFmt w:val="lowerLetter"/>
      <w:lvlText w:val="%2."/>
      <w:lvlJc w:val="left"/>
      <w:pPr>
        <w:ind w:left="1156" w:hanging="360"/>
      </w:pPr>
    </w:lvl>
    <w:lvl w:ilvl="2" w:tplc="BFB618D6">
      <w:start w:val="1"/>
      <w:numFmt w:val="lowerRoman"/>
      <w:lvlText w:val="%3."/>
      <w:lvlJc w:val="right"/>
      <w:pPr>
        <w:ind w:left="1876" w:hanging="180"/>
      </w:pPr>
    </w:lvl>
    <w:lvl w:ilvl="3" w:tplc="0B4CAD04">
      <w:start w:val="1"/>
      <w:numFmt w:val="decimal"/>
      <w:lvlText w:val="%4."/>
      <w:lvlJc w:val="left"/>
      <w:pPr>
        <w:ind w:left="2596" w:hanging="360"/>
      </w:pPr>
    </w:lvl>
    <w:lvl w:ilvl="4" w:tplc="FCB2F3B8">
      <w:start w:val="1"/>
      <w:numFmt w:val="lowerLetter"/>
      <w:lvlText w:val="%5."/>
      <w:lvlJc w:val="left"/>
      <w:pPr>
        <w:ind w:left="3316" w:hanging="360"/>
      </w:pPr>
    </w:lvl>
    <w:lvl w:ilvl="5" w:tplc="8EB430CA">
      <w:start w:val="1"/>
      <w:numFmt w:val="lowerRoman"/>
      <w:lvlText w:val="%6."/>
      <w:lvlJc w:val="right"/>
      <w:pPr>
        <w:ind w:left="4036" w:hanging="180"/>
      </w:pPr>
    </w:lvl>
    <w:lvl w:ilvl="6" w:tplc="0C20623E">
      <w:start w:val="1"/>
      <w:numFmt w:val="decimal"/>
      <w:lvlText w:val="%7."/>
      <w:lvlJc w:val="left"/>
      <w:pPr>
        <w:ind w:left="4756" w:hanging="360"/>
      </w:pPr>
    </w:lvl>
    <w:lvl w:ilvl="7" w:tplc="61CC5C64">
      <w:start w:val="1"/>
      <w:numFmt w:val="lowerLetter"/>
      <w:lvlText w:val="%8."/>
      <w:lvlJc w:val="left"/>
      <w:pPr>
        <w:ind w:left="5476" w:hanging="360"/>
      </w:pPr>
    </w:lvl>
    <w:lvl w:ilvl="8" w:tplc="FB326168">
      <w:start w:val="1"/>
      <w:numFmt w:val="lowerRoman"/>
      <w:lvlText w:val="%9."/>
      <w:lvlJc w:val="right"/>
      <w:pPr>
        <w:ind w:left="6196" w:hanging="180"/>
      </w:pPr>
    </w:lvl>
  </w:abstractNum>
  <w:abstractNum w:abstractNumId="3" w15:restartNumberingAfterBreak="0">
    <w:nsid w:val="15021059"/>
    <w:multiLevelType w:val="multilevel"/>
    <w:tmpl w:val="9B20BF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F221D23"/>
    <w:multiLevelType w:val="multilevel"/>
    <w:tmpl w:val="BD526D82"/>
    <w:lvl w:ilvl="0">
      <w:start w:val="1"/>
      <w:numFmt w:val="decimal"/>
      <w:suff w:val="space"/>
      <w:lvlText w:val="%1."/>
      <w:lvlJc w:val="left"/>
      <w:pPr>
        <w:ind w:left="720" w:hanging="360"/>
      </w:pPr>
      <w:rPr>
        <w:rFonts w:hint="default"/>
        <w:b/>
        <w:color w:val="000000"/>
      </w:rPr>
    </w:lvl>
    <w:lvl w:ilvl="1">
      <w:start w:val="1"/>
      <w:numFmt w:val="decimal"/>
      <w:suff w:val="space"/>
      <w:lvlText w:val="%1.%2."/>
      <w:lvlJc w:val="left"/>
      <w:pPr>
        <w:ind w:left="720" w:hanging="720"/>
      </w:pPr>
      <w:rPr>
        <w:rFonts w:hint="default"/>
        <w:b/>
      </w:rPr>
    </w:lvl>
    <w:lvl w:ilvl="2">
      <w:start w:val="1"/>
      <w:numFmt w:val="decimal"/>
      <w:suff w:val="space"/>
      <w:lvlText w:val="%1.%2.%3."/>
      <w:lvlJc w:val="left"/>
      <w:pPr>
        <w:ind w:left="1080" w:hanging="720"/>
      </w:pPr>
      <w:rPr>
        <w:rFonts w:hint="default"/>
        <w:b/>
      </w:rPr>
    </w:lvl>
    <w:lvl w:ilvl="3">
      <w:start w:val="1"/>
      <w:numFmt w:val="decimal"/>
      <w:lvlText w:val="%1.%2.%3.%4."/>
      <w:lvlJc w:val="left"/>
      <w:pPr>
        <w:ind w:left="144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20" w:hanging="2160"/>
      </w:pPr>
      <w:rPr>
        <w:rFonts w:hint="default"/>
      </w:rPr>
    </w:lvl>
    <w:lvl w:ilvl="8">
      <w:start w:val="1"/>
      <w:numFmt w:val="decimal"/>
      <w:lvlText w:val="%1.%2.%3.%4.%5.%6.%7.%8.%9."/>
      <w:lvlJc w:val="left"/>
      <w:pPr>
        <w:ind w:left="2520" w:hanging="2160"/>
      </w:pPr>
      <w:rPr>
        <w:rFonts w:hint="default"/>
      </w:rPr>
    </w:lvl>
  </w:abstractNum>
  <w:abstractNum w:abstractNumId="5" w15:restartNumberingAfterBreak="0">
    <w:nsid w:val="238550B7"/>
    <w:multiLevelType w:val="hybridMultilevel"/>
    <w:tmpl w:val="93F0D1E6"/>
    <w:lvl w:ilvl="0" w:tplc="11983C98">
      <w:start w:val="1"/>
      <w:numFmt w:val="lowerRoman"/>
      <w:lvlText w:val="%1)"/>
      <w:lvlJc w:val="left"/>
      <w:pPr>
        <w:ind w:left="11" w:hanging="720"/>
      </w:pPr>
    </w:lvl>
    <w:lvl w:ilvl="1" w:tplc="04B4C402">
      <w:start w:val="1"/>
      <w:numFmt w:val="lowerLetter"/>
      <w:lvlText w:val="%2."/>
      <w:lvlJc w:val="left"/>
      <w:pPr>
        <w:ind w:left="371" w:hanging="360"/>
      </w:pPr>
    </w:lvl>
    <w:lvl w:ilvl="2" w:tplc="274A9D9C">
      <w:start w:val="1"/>
      <w:numFmt w:val="lowerRoman"/>
      <w:lvlText w:val="%3."/>
      <w:lvlJc w:val="right"/>
      <w:pPr>
        <w:ind w:left="1091" w:hanging="180"/>
      </w:pPr>
    </w:lvl>
    <w:lvl w:ilvl="3" w:tplc="DB82A044">
      <w:start w:val="1"/>
      <w:numFmt w:val="decimal"/>
      <w:lvlText w:val="%4."/>
      <w:lvlJc w:val="left"/>
      <w:pPr>
        <w:ind w:left="1811" w:hanging="360"/>
      </w:pPr>
    </w:lvl>
    <w:lvl w:ilvl="4" w:tplc="D316B32C">
      <w:start w:val="1"/>
      <w:numFmt w:val="lowerLetter"/>
      <w:lvlText w:val="%5."/>
      <w:lvlJc w:val="left"/>
      <w:pPr>
        <w:ind w:left="2531" w:hanging="360"/>
      </w:pPr>
    </w:lvl>
    <w:lvl w:ilvl="5" w:tplc="193EB92C">
      <w:start w:val="1"/>
      <w:numFmt w:val="lowerRoman"/>
      <w:lvlText w:val="%6."/>
      <w:lvlJc w:val="right"/>
      <w:pPr>
        <w:ind w:left="3251" w:hanging="180"/>
      </w:pPr>
    </w:lvl>
    <w:lvl w:ilvl="6" w:tplc="4E440AE6">
      <w:start w:val="1"/>
      <w:numFmt w:val="decimal"/>
      <w:lvlText w:val="%7."/>
      <w:lvlJc w:val="left"/>
      <w:pPr>
        <w:ind w:left="3971" w:hanging="360"/>
      </w:pPr>
    </w:lvl>
    <w:lvl w:ilvl="7" w:tplc="5792D94E">
      <w:start w:val="1"/>
      <w:numFmt w:val="lowerLetter"/>
      <w:lvlText w:val="%8."/>
      <w:lvlJc w:val="left"/>
      <w:pPr>
        <w:ind w:left="4691" w:hanging="360"/>
      </w:pPr>
    </w:lvl>
    <w:lvl w:ilvl="8" w:tplc="323C7CA6">
      <w:start w:val="1"/>
      <w:numFmt w:val="lowerRoman"/>
      <w:lvlText w:val="%9."/>
      <w:lvlJc w:val="right"/>
      <w:pPr>
        <w:ind w:left="5411" w:hanging="180"/>
      </w:pPr>
    </w:lvl>
  </w:abstractNum>
  <w:abstractNum w:abstractNumId="6" w15:restartNumberingAfterBreak="0">
    <w:nsid w:val="2BCE42DA"/>
    <w:multiLevelType w:val="hybridMultilevel"/>
    <w:tmpl w:val="BA909AD8"/>
    <w:lvl w:ilvl="0" w:tplc="CA7A42BE">
      <w:numFmt w:val="bullet"/>
      <w:lvlText w:val=""/>
      <w:lvlJc w:val="left"/>
      <w:pPr>
        <w:ind w:left="720" w:hanging="360"/>
      </w:pPr>
      <w:rPr>
        <w:rFonts w:ascii="Symbol" w:hAnsi="Symbol"/>
      </w:rPr>
    </w:lvl>
    <w:lvl w:ilvl="1" w:tplc="E67A55CE">
      <w:numFmt w:val="bullet"/>
      <w:lvlText w:val="o"/>
      <w:lvlJc w:val="left"/>
      <w:pPr>
        <w:ind w:left="1440" w:hanging="360"/>
      </w:pPr>
      <w:rPr>
        <w:rFonts w:ascii="Courier New" w:hAnsi="Courier New"/>
      </w:rPr>
    </w:lvl>
    <w:lvl w:ilvl="2" w:tplc="53983FC0">
      <w:numFmt w:val="bullet"/>
      <w:lvlText w:val=""/>
      <w:lvlJc w:val="left"/>
      <w:pPr>
        <w:ind w:left="2160" w:hanging="360"/>
      </w:pPr>
      <w:rPr>
        <w:rFonts w:ascii="Wingdings" w:hAnsi="Wingdings"/>
      </w:rPr>
    </w:lvl>
    <w:lvl w:ilvl="3" w:tplc="1974F61E">
      <w:numFmt w:val="bullet"/>
      <w:lvlText w:val=""/>
      <w:lvlJc w:val="left"/>
      <w:pPr>
        <w:ind w:left="2880" w:hanging="360"/>
      </w:pPr>
      <w:rPr>
        <w:rFonts w:ascii="Symbol" w:hAnsi="Symbol"/>
      </w:rPr>
    </w:lvl>
    <w:lvl w:ilvl="4" w:tplc="62363DC4">
      <w:numFmt w:val="bullet"/>
      <w:lvlText w:val="o"/>
      <w:lvlJc w:val="left"/>
      <w:pPr>
        <w:ind w:left="3600" w:hanging="360"/>
      </w:pPr>
      <w:rPr>
        <w:rFonts w:ascii="Courier New" w:hAnsi="Courier New"/>
      </w:rPr>
    </w:lvl>
    <w:lvl w:ilvl="5" w:tplc="D6283C92">
      <w:numFmt w:val="bullet"/>
      <w:lvlText w:val=""/>
      <w:lvlJc w:val="left"/>
      <w:pPr>
        <w:ind w:left="4320" w:hanging="360"/>
      </w:pPr>
      <w:rPr>
        <w:rFonts w:ascii="Wingdings" w:hAnsi="Wingdings"/>
      </w:rPr>
    </w:lvl>
    <w:lvl w:ilvl="6" w:tplc="385C8794">
      <w:numFmt w:val="bullet"/>
      <w:lvlText w:val=""/>
      <w:lvlJc w:val="left"/>
      <w:pPr>
        <w:ind w:left="5040" w:hanging="360"/>
      </w:pPr>
      <w:rPr>
        <w:rFonts w:ascii="Symbol" w:hAnsi="Symbol"/>
      </w:rPr>
    </w:lvl>
    <w:lvl w:ilvl="7" w:tplc="9ECEB93E">
      <w:numFmt w:val="bullet"/>
      <w:lvlText w:val="o"/>
      <w:lvlJc w:val="left"/>
      <w:pPr>
        <w:ind w:left="5760" w:hanging="360"/>
      </w:pPr>
      <w:rPr>
        <w:rFonts w:ascii="Courier New" w:hAnsi="Courier New"/>
      </w:rPr>
    </w:lvl>
    <w:lvl w:ilvl="8" w:tplc="29005AC2">
      <w:numFmt w:val="bullet"/>
      <w:lvlText w:val=""/>
      <w:lvlJc w:val="left"/>
      <w:pPr>
        <w:ind w:left="6480" w:hanging="360"/>
      </w:pPr>
      <w:rPr>
        <w:rFonts w:ascii="Wingdings" w:hAnsi="Wingdings"/>
      </w:rPr>
    </w:lvl>
  </w:abstractNum>
  <w:abstractNum w:abstractNumId="7" w15:restartNumberingAfterBreak="0">
    <w:nsid w:val="302F2604"/>
    <w:multiLevelType w:val="hybridMultilevel"/>
    <w:tmpl w:val="528E8C4C"/>
    <w:lvl w:ilvl="0" w:tplc="DC7E88F6">
      <w:start w:val="1"/>
      <w:numFmt w:val="decimal"/>
      <w:lvlText w:val="%1."/>
      <w:lvlJc w:val="left"/>
      <w:pPr>
        <w:ind w:left="1068" w:hanging="360"/>
      </w:pPr>
    </w:lvl>
    <w:lvl w:ilvl="1" w:tplc="AF3879A8">
      <w:start w:val="1"/>
      <w:numFmt w:val="lowerLetter"/>
      <w:lvlText w:val="%2."/>
      <w:lvlJc w:val="left"/>
      <w:pPr>
        <w:ind w:left="1788" w:hanging="360"/>
      </w:pPr>
    </w:lvl>
    <w:lvl w:ilvl="2" w:tplc="9D9633A8">
      <w:start w:val="1"/>
      <w:numFmt w:val="lowerRoman"/>
      <w:lvlText w:val="%3."/>
      <w:lvlJc w:val="right"/>
      <w:pPr>
        <w:ind w:left="2508" w:hanging="180"/>
      </w:pPr>
    </w:lvl>
    <w:lvl w:ilvl="3" w:tplc="11ECCBB8">
      <w:start w:val="1"/>
      <w:numFmt w:val="decimal"/>
      <w:lvlText w:val="%4."/>
      <w:lvlJc w:val="left"/>
      <w:pPr>
        <w:ind w:left="3228" w:hanging="360"/>
      </w:pPr>
    </w:lvl>
    <w:lvl w:ilvl="4" w:tplc="F156F750">
      <w:start w:val="1"/>
      <w:numFmt w:val="lowerLetter"/>
      <w:lvlText w:val="%5."/>
      <w:lvlJc w:val="left"/>
      <w:pPr>
        <w:ind w:left="3948" w:hanging="360"/>
      </w:pPr>
    </w:lvl>
    <w:lvl w:ilvl="5" w:tplc="56D818F6">
      <w:start w:val="1"/>
      <w:numFmt w:val="lowerRoman"/>
      <w:lvlText w:val="%6."/>
      <w:lvlJc w:val="right"/>
      <w:pPr>
        <w:ind w:left="4668" w:hanging="180"/>
      </w:pPr>
    </w:lvl>
    <w:lvl w:ilvl="6" w:tplc="EB908366">
      <w:start w:val="1"/>
      <w:numFmt w:val="decimal"/>
      <w:lvlText w:val="%7."/>
      <w:lvlJc w:val="left"/>
      <w:pPr>
        <w:ind w:left="5388" w:hanging="360"/>
      </w:pPr>
    </w:lvl>
    <w:lvl w:ilvl="7" w:tplc="7BCA55A8">
      <w:start w:val="1"/>
      <w:numFmt w:val="lowerLetter"/>
      <w:lvlText w:val="%8."/>
      <w:lvlJc w:val="left"/>
      <w:pPr>
        <w:ind w:left="6108" w:hanging="360"/>
      </w:pPr>
    </w:lvl>
    <w:lvl w:ilvl="8" w:tplc="8A9A966E">
      <w:start w:val="1"/>
      <w:numFmt w:val="lowerRoman"/>
      <w:lvlText w:val="%9."/>
      <w:lvlJc w:val="right"/>
      <w:pPr>
        <w:ind w:left="6828" w:hanging="180"/>
      </w:pPr>
    </w:lvl>
  </w:abstractNum>
  <w:abstractNum w:abstractNumId="8" w15:restartNumberingAfterBreak="0">
    <w:nsid w:val="322D2B2C"/>
    <w:multiLevelType w:val="hybridMultilevel"/>
    <w:tmpl w:val="EFC29E0E"/>
    <w:lvl w:ilvl="0" w:tplc="13F0282C">
      <w:start w:val="1"/>
      <w:numFmt w:val="decimal"/>
      <w:lvlText w:val="%1."/>
      <w:lvlJc w:val="left"/>
      <w:pPr>
        <w:ind w:left="426" w:hanging="360"/>
      </w:pPr>
    </w:lvl>
    <w:lvl w:ilvl="1" w:tplc="9306B9AA">
      <w:start w:val="1"/>
      <w:numFmt w:val="lowerLetter"/>
      <w:lvlText w:val="%2."/>
      <w:lvlJc w:val="left"/>
      <w:pPr>
        <w:ind w:left="1146" w:hanging="360"/>
      </w:pPr>
    </w:lvl>
    <w:lvl w:ilvl="2" w:tplc="28103CAA">
      <w:start w:val="1"/>
      <w:numFmt w:val="lowerRoman"/>
      <w:lvlText w:val="%3."/>
      <w:lvlJc w:val="right"/>
      <w:pPr>
        <w:ind w:left="1866" w:hanging="180"/>
      </w:pPr>
    </w:lvl>
    <w:lvl w:ilvl="3" w:tplc="CBF890EC">
      <w:start w:val="1"/>
      <w:numFmt w:val="decimal"/>
      <w:lvlText w:val="%4."/>
      <w:lvlJc w:val="left"/>
      <w:pPr>
        <w:ind w:left="2586" w:hanging="360"/>
      </w:pPr>
    </w:lvl>
    <w:lvl w:ilvl="4" w:tplc="52F4EAD4">
      <w:start w:val="1"/>
      <w:numFmt w:val="lowerLetter"/>
      <w:lvlText w:val="%5."/>
      <w:lvlJc w:val="left"/>
      <w:pPr>
        <w:ind w:left="3306" w:hanging="360"/>
      </w:pPr>
    </w:lvl>
    <w:lvl w:ilvl="5" w:tplc="5D6204A6">
      <w:start w:val="1"/>
      <w:numFmt w:val="lowerRoman"/>
      <w:lvlText w:val="%6."/>
      <w:lvlJc w:val="right"/>
      <w:pPr>
        <w:ind w:left="4026" w:hanging="180"/>
      </w:pPr>
    </w:lvl>
    <w:lvl w:ilvl="6" w:tplc="9AEE3792">
      <w:start w:val="1"/>
      <w:numFmt w:val="decimal"/>
      <w:lvlText w:val="%7."/>
      <w:lvlJc w:val="left"/>
      <w:pPr>
        <w:ind w:left="4746" w:hanging="360"/>
      </w:pPr>
    </w:lvl>
    <w:lvl w:ilvl="7" w:tplc="2436809C">
      <w:start w:val="1"/>
      <w:numFmt w:val="lowerLetter"/>
      <w:lvlText w:val="%8."/>
      <w:lvlJc w:val="left"/>
      <w:pPr>
        <w:ind w:left="5466" w:hanging="360"/>
      </w:pPr>
    </w:lvl>
    <w:lvl w:ilvl="8" w:tplc="854C30FC">
      <w:start w:val="1"/>
      <w:numFmt w:val="lowerRoman"/>
      <w:lvlText w:val="%9."/>
      <w:lvlJc w:val="right"/>
      <w:pPr>
        <w:ind w:left="6186" w:hanging="180"/>
      </w:pPr>
    </w:lvl>
  </w:abstractNum>
  <w:abstractNum w:abstractNumId="9" w15:restartNumberingAfterBreak="0">
    <w:nsid w:val="3B240BE1"/>
    <w:multiLevelType w:val="multilevel"/>
    <w:tmpl w:val="CAF22DA2"/>
    <w:lvl w:ilvl="0">
      <w:start w:val="3"/>
      <w:numFmt w:val="decimal"/>
      <w:lvlText w:val="%1"/>
      <w:lvlJc w:val="left"/>
      <w:pPr>
        <w:ind w:left="360" w:hanging="360"/>
      </w:pPr>
    </w:lvl>
    <w:lvl w:ilvl="1">
      <w:start w:val="1"/>
      <w:numFmt w:val="decimal"/>
      <w:lvlText w:val="%1.%2"/>
      <w:lvlJc w:val="left"/>
      <w:pPr>
        <w:ind w:left="436" w:hanging="720"/>
      </w:pPr>
    </w:lvl>
    <w:lvl w:ilvl="2">
      <w:start w:val="1"/>
      <w:numFmt w:val="decimal"/>
      <w:lvlText w:val="%1.%2.%3"/>
      <w:lvlJc w:val="left"/>
      <w:pPr>
        <w:ind w:left="152" w:hanging="720"/>
      </w:pPr>
    </w:lvl>
    <w:lvl w:ilvl="3">
      <w:start w:val="1"/>
      <w:numFmt w:val="decimal"/>
      <w:lvlText w:val="%1.%2.%3.%4"/>
      <w:lvlJc w:val="left"/>
      <w:pPr>
        <w:ind w:left="228" w:hanging="1080"/>
      </w:pPr>
    </w:lvl>
    <w:lvl w:ilvl="4">
      <w:start w:val="1"/>
      <w:numFmt w:val="decimal"/>
      <w:lvlText w:val="%1.%2.%3.%4.%5"/>
      <w:lvlJc w:val="left"/>
      <w:pPr>
        <w:ind w:left="304" w:hanging="1440"/>
      </w:pPr>
    </w:lvl>
    <w:lvl w:ilvl="5">
      <w:start w:val="1"/>
      <w:numFmt w:val="decimal"/>
      <w:lvlText w:val="%1.%2.%3.%4.%5.%6"/>
      <w:lvlJc w:val="left"/>
      <w:pPr>
        <w:ind w:left="20" w:hanging="1440"/>
      </w:pPr>
    </w:lvl>
    <w:lvl w:ilvl="6">
      <w:start w:val="1"/>
      <w:numFmt w:val="decimal"/>
      <w:lvlText w:val="%1.%2.%3.%4.%5.%6.%7"/>
      <w:lvlJc w:val="left"/>
      <w:pPr>
        <w:ind w:left="96" w:hanging="1800"/>
      </w:pPr>
    </w:lvl>
    <w:lvl w:ilvl="7">
      <w:start w:val="1"/>
      <w:numFmt w:val="decimal"/>
      <w:lvlText w:val="%1.%2.%3.%4.%5.%6.%7.%8"/>
      <w:lvlJc w:val="left"/>
      <w:pPr>
        <w:ind w:left="172" w:hanging="2160"/>
      </w:pPr>
    </w:lvl>
    <w:lvl w:ilvl="8">
      <w:start w:val="1"/>
      <w:numFmt w:val="decimal"/>
      <w:lvlText w:val="%1.%2.%3.%4.%5.%6.%7.%8.%9"/>
      <w:lvlJc w:val="left"/>
      <w:pPr>
        <w:ind w:left="-112" w:hanging="2160"/>
      </w:pPr>
    </w:lvl>
  </w:abstractNum>
  <w:abstractNum w:abstractNumId="10" w15:restartNumberingAfterBreak="0">
    <w:nsid w:val="484E1E33"/>
    <w:multiLevelType w:val="hybridMultilevel"/>
    <w:tmpl w:val="91DC43A2"/>
    <w:lvl w:ilvl="0" w:tplc="173A9096">
      <w:numFmt w:val="bullet"/>
      <w:lvlText w:val=""/>
      <w:lvlJc w:val="left"/>
      <w:pPr>
        <w:ind w:left="3779" w:hanging="360"/>
      </w:pPr>
      <w:rPr>
        <w:rFonts w:ascii="Symbol" w:hAnsi="Symbol"/>
      </w:rPr>
    </w:lvl>
    <w:lvl w:ilvl="1" w:tplc="47CCDBC8">
      <w:start w:val="1"/>
      <w:numFmt w:val="lowerLetter"/>
      <w:lvlText w:val="%2)"/>
      <w:lvlJc w:val="left"/>
      <w:pPr>
        <w:ind w:left="1701" w:hanging="283"/>
      </w:pPr>
    </w:lvl>
    <w:lvl w:ilvl="2" w:tplc="3B1CFF5A">
      <w:start w:val="1"/>
      <w:numFmt w:val="lowerLetter"/>
      <w:lvlText w:val="%3)"/>
      <w:lvlJc w:val="left"/>
      <w:pPr>
        <w:ind w:left="2705" w:hanging="283"/>
      </w:pPr>
    </w:lvl>
    <w:lvl w:ilvl="3" w:tplc="B512FF10">
      <w:start w:val="1"/>
      <w:numFmt w:val="decimal"/>
      <w:lvlText w:val="%4."/>
      <w:lvlJc w:val="left"/>
      <w:pPr>
        <w:ind w:left="3322" w:hanging="360"/>
      </w:pPr>
    </w:lvl>
    <w:lvl w:ilvl="4" w:tplc="C94CE8E4">
      <w:start w:val="1"/>
      <w:numFmt w:val="lowerLetter"/>
      <w:lvlText w:val="%5."/>
      <w:lvlJc w:val="left"/>
      <w:pPr>
        <w:ind w:left="4042" w:hanging="360"/>
      </w:pPr>
    </w:lvl>
    <w:lvl w:ilvl="5" w:tplc="1D20BE62">
      <w:start w:val="1"/>
      <w:numFmt w:val="lowerRoman"/>
      <w:lvlText w:val="%6."/>
      <w:lvlJc w:val="right"/>
      <w:pPr>
        <w:ind w:left="4762" w:hanging="180"/>
      </w:pPr>
    </w:lvl>
    <w:lvl w:ilvl="6" w:tplc="531E02C6">
      <w:start w:val="1"/>
      <w:numFmt w:val="decimal"/>
      <w:lvlText w:val="%7."/>
      <w:lvlJc w:val="left"/>
      <w:pPr>
        <w:ind w:left="5482" w:hanging="360"/>
      </w:pPr>
    </w:lvl>
    <w:lvl w:ilvl="7" w:tplc="DE6EB84A">
      <w:start w:val="1"/>
      <w:numFmt w:val="lowerLetter"/>
      <w:lvlText w:val="%8."/>
      <w:lvlJc w:val="left"/>
      <w:pPr>
        <w:ind w:left="6202" w:hanging="360"/>
      </w:pPr>
    </w:lvl>
    <w:lvl w:ilvl="8" w:tplc="78861812">
      <w:start w:val="1"/>
      <w:numFmt w:val="lowerRoman"/>
      <w:lvlText w:val="%9."/>
      <w:lvlJc w:val="right"/>
      <w:pPr>
        <w:ind w:left="6922" w:hanging="180"/>
      </w:pPr>
    </w:lvl>
  </w:abstractNum>
  <w:abstractNum w:abstractNumId="11" w15:restartNumberingAfterBreak="0">
    <w:nsid w:val="566F1DD0"/>
    <w:multiLevelType w:val="hybridMultilevel"/>
    <w:tmpl w:val="E068AA38"/>
    <w:lvl w:ilvl="0" w:tplc="993286C0">
      <w:start w:val="1"/>
      <w:numFmt w:val="lowerRoman"/>
      <w:lvlText w:val="(%1)"/>
      <w:lvlJc w:val="left"/>
      <w:pPr>
        <w:ind w:left="1080" w:hanging="720"/>
      </w:pPr>
    </w:lvl>
    <w:lvl w:ilvl="1" w:tplc="147E95DA">
      <w:start w:val="1"/>
      <w:numFmt w:val="lowerLetter"/>
      <w:lvlText w:val="%2."/>
      <w:lvlJc w:val="left"/>
      <w:pPr>
        <w:ind w:left="1440" w:hanging="360"/>
      </w:pPr>
    </w:lvl>
    <w:lvl w:ilvl="2" w:tplc="39BAFAF8">
      <w:start w:val="1"/>
      <w:numFmt w:val="lowerRoman"/>
      <w:lvlText w:val="%3."/>
      <w:lvlJc w:val="right"/>
      <w:pPr>
        <w:ind w:left="2160" w:hanging="180"/>
      </w:pPr>
    </w:lvl>
    <w:lvl w:ilvl="3" w:tplc="AC223538">
      <w:start w:val="1"/>
      <w:numFmt w:val="decimal"/>
      <w:lvlText w:val="%4."/>
      <w:lvlJc w:val="left"/>
      <w:pPr>
        <w:ind w:left="2880" w:hanging="360"/>
      </w:pPr>
    </w:lvl>
    <w:lvl w:ilvl="4" w:tplc="0B82C99C">
      <w:start w:val="1"/>
      <w:numFmt w:val="lowerLetter"/>
      <w:lvlText w:val="%5."/>
      <w:lvlJc w:val="left"/>
      <w:pPr>
        <w:ind w:left="3600" w:hanging="360"/>
      </w:pPr>
    </w:lvl>
    <w:lvl w:ilvl="5" w:tplc="16342842">
      <w:start w:val="1"/>
      <w:numFmt w:val="lowerRoman"/>
      <w:lvlText w:val="%6."/>
      <w:lvlJc w:val="right"/>
      <w:pPr>
        <w:ind w:left="4320" w:hanging="180"/>
      </w:pPr>
    </w:lvl>
    <w:lvl w:ilvl="6" w:tplc="B44090FE">
      <w:start w:val="1"/>
      <w:numFmt w:val="decimal"/>
      <w:lvlText w:val="%7."/>
      <w:lvlJc w:val="left"/>
      <w:pPr>
        <w:ind w:left="5040" w:hanging="360"/>
      </w:pPr>
    </w:lvl>
    <w:lvl w:ilvl="7" w:tplc="F0383A3A">
      <w:start w:val="1"/>
      <w:numFmt w:val="lowerLetter"/>
      <w:lvlText w:val="%8."/>
      <w:lvlJc w:val="left"/>
      <w:pPr>
        <w:ind w:left="5760" w:hanging="360"/>
      </w:pPr>
    </w:lvl>
    <w:lvl w:ilvl="8" w:tplc="0E6E08CE">
      <w:start w:val="1"/>
      <w:numFmt w:val="lowerRoman"/>
      <w:lvlText w:val="%9."/>
      <w:lvlJc w:val="right"/>
      <w:pPr>
        <w:ind w:left="6480" w:hanging="180"/>
      </w:pPr>
    </w:lvl>
  </w:abstractNum>
  <w:abstractNum w:abstractNumId="12" w15:restartNumberingAfterBreak="0">
    <w:nsid w:val="5C532539"/>
    <w:multiLevelType w:val="multilevel"/>
    <w:tmpl w:val="5F440F74"/>
    <w:lvl w:ilvl="0">
      <w:start w:val="1"/>
      <w:numFmt w:val="decimal"/>
      <w:suff w:val="space"/>
      <w:lvlText w:val="%1."/>
      <w:lvlJc w:val="left"/>
      <w:pPr>
        <w:ind w:left="720" w:hanging="360"/>
      </w:pPr>
      <w:rPr>
        <w:rFonts w:hint="default"/>
        <w:color w:val="auto"/>
      </w:rPr>
    </w:lvl>
    <w:lvl w:ilvl="1">
      <w:start w:val="1"/>
      <w:numFmt w:val="decimal"/>
      <w:isLgl/>
      <w:suff w:val="space"/>
      <w:lvlText w:val="%1.%2."/>
      <w:lvlJc w:val="left"/>
      <w:pPr>
        <w:ind w:left="720" w:hanging="720"/>
      </w:pPr>
      <w:rPr>
        <w:rFonts w:hint="default"/>
        <w:b w:val="0"/>
      </w:rPr>
    </w:lvl>
    <w:lvl w:ilvl="2">
      <w:start w:val="1"/>
      <w:numFmt w:val="decimal"/>
      <w:isLgl/>
      <w:suff w:val="space"/>
      <w:lvlText w:val="%1.%2.%3."/>
      <w:lvlJc w:val="left"/>
      <w:pPr>
        <w:ind w:left="1080" w:hanging="720"/>
      </w:pPr>
      <w:rPr>
        <w:rFonts w:hint="default"/>
        <w:b/>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72F488E"/>
    <w:multiLevelType w:val="hybridMultilevel"/>
    <w:tmpl w:val="57E43E58"/>
    <w:lvl w:ilvl="0" w:tplc="039A9C4A">
      <w:start w:val="1"/>
      <w:numFmt w:val="decimal"/>
      <w:lvlText w:val="%1."/>
      <w:lvlJc w:val="left"/>
      <w:pPr>
        <w:ind w:left="76" w:hanging="360"/>
      </w:pPr>
    </w:lvl>
    <w:lvl w:ilvl="1" w:tplc="4C025084">
      <w:start w:val="1"/>
      <w:numFmt w:val="lowerLetter"/>
      <w:lvlText w:val="%2."/>
      <w:lvlJc w:val="left"/>
      <w:pPr>
        <w:ind w:left="796" w:hanging="360"/>
      </w:pPr>
    </w:lvl>
    <w:lvl w:ilvl="2" w:tplc="426EDA6C">
      <w:start w:val="1"/>
      <w:numFmt w:val="lowerRoman"/>
      <w:lvlText w:val="%3."/>
      <w:lvlJc w:val="right"/>
      <w:pPr>
        <w:ind w:left="1516" w:hanging="180"/>
      </w:pPr>
    </w:lvl>
    <w:lvl w:ilvl="3" w:tplc="13CAAFBA">
      <w:start w:val="1"/>
      <w:numFmt w:val="decimal"/>
      <w:lvlText w:val="%4."/>
      <w:lvlJc w:val="left"/>
      <w:pPr>
        <w:ind w:left="2236" w:hanging="360"/>
      </w:pPr>
    </w:lvl>
    <w:lvl w:ilvl="4" w:tplc="26DAF12A">
      <w:start w:val="1"/>
      <w:numFmt w:val="lowerLetter"/>
      <w:lvlText w:val="%5."/>
      <w:lvlJc w:val="left"/>
      <w:pPr>
        <w:ind w:left="2956" w:hanging="360"/>
      </w:pPr>
    </w:lvl>
    <w:lvl w:ilvl="5" w:tplc="6ADACFE4">
      <w:start w:val="1"/>
      <w:numFmt w:val="lowerRoman"/>
      <w:lvlText w:val="%6."/>
      <w:lvlJc w:val="right"/>
      <w:pPr>
        <w:ind w:left="3676" w:hanging="180"/>
      </w:pPr>
    </w:lvl>
    <w:lvl w:ilvl="6" w:tplc="05F6F4C8">
      <w:start w:val="1"/>
      <w:numFmt w:val="decimal"/>
      <w:lvlText w:val="%7."/>
      <w:lvlJc w:val="left"/>
      <w:pPr>
        <w:ind w:left="4396" w:hanging="360"/>
      </w:pPr>
    </w:lvl>
    <w:lvl w:ilvl="7" w:tplc="587C0E0C">
      <w:start w:val="1"/>
      <w:numFmt w:val="lowerLetter"/>
      <w:lvlText w:val="%8."/>
      <w:lvlJc w:val="left"/>
      <w:pPr>
        <w:ind w:left="5116" w:hanging="360"/>
      </w:pPr>
    </w:lvl>
    <w:lvl w:ilvl="8" w:tplc="6792DF6E">
      <w:start w:val="1"/>
      <w:numFmt w:val="lowerRoman"/>
      <w:lvlText w:val="%9."/>
      <w:lvlJc w:val="right"/>
      <w:pPr>
        <w:ind w:left="5836" w:hanging="180"/>
      </w:pPr>
    </w:lvl>
  </w:abstractNum>
  <w:abstractNum w:abstractNumId="14" w15:restartNumberingAfterBreak="0">
    <w:nsid w:val="713E2C6F"/>
    <w:multiLevelType w:val="singleLevel"/>
    <w:tmpl w:val="A68E358A"/>
    <w:lvl w:ilvl="0">
      <w:numFmt w:val="bullet"/>
      <w:lvlText w:val=""/>
      <w:lvlJc w:val="left"/>
      <w:pPr>
        <w:ind w:left="360" w:hanging="360"/>
      </w:pPr>
      <w:rPr>
        <w:rFonts w:ascii="Symbol" w:hAnsi="Symbol"/>
      </w:rPr>
    </w:lvl>
  </w:abstractNum>
  <w:num w:numId="1">
    <w:abstractNumId w:val="5"/>
  </w:num>
  <w:num w:numId="2">
    <w:abstractNumId w:val="10"/>
  </w:num>
  <w:num w:numId="3">
    <w:abstractNumId w:val="13"/>
  </w:num>
  <w:num w:numId="4">
    <w:abstractNumId w:val="0"/>
  </w:num>
  <w:num w:numId="5">
    <w:abstractNumId w:val="7"/>
  </w:num>
  <w:num w:numId="6">
    <w:abstractNumId w:val="8"/>
  </w:num>
  <w:num w:numId="7">
    <w:abstractNumId w:val="11"/>
  </w:num>
  <w:num w:numId="8">
    <w:abstractNumId w:val="2"/>
  </w:num>
  <w:num w:numId="9">
    <w:abstractNumId w:val="3"/>
  </w:num>
  <w:num w:numId="10">
    <w:abstractNumId w:val="9"/>
  </w:num>
  <w:num w:numId="11">
    <w:abstractNumId w:val="4"/>
  </w:num>
  <w:num w:numId="12">
    <w:abstractNumId w:val="14"/>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3C08"/>
    <w:rsid w:val="000F5901"/>
    <w:rsid w:val="00257A54"/>
    <w:rsid w:val="002C20FC"/>
    <w:rsid w:val="002D3C86"/>
    <w:rsid w:val="00335123"/>
    <w:rsid w:val="003976E8"/>
    <w:rsid w:val="003E07E1"/>
    <w:rsid w:val="00463C08"/>
    <w:rsid w:val="005763EB"/>
    <w:rsid w:val="005C0219"/>
    <w:rsid w:val="005E6A1A"/>
    <w:rsid w:val="00675B07"/>
    <w:rsid w:val="00965095"/>
    <w:rsid w:val="00997D2F"/>
    <w:rsid w:val="00A028D4"/>
    <w:rsid w:val="00A43A08"/>
    <w:rsid w:val="00A617DB"/>
    <w:rsid w:val="00AC1C23"/>
    <w:rsid w:val="00B92D43"/>
    <w:rsid w:val="00C22236"/>
    <w:rsid w:val="00C30CCD"/>
    <w:rsid w:val="00C36603"/>
    <w:rsid w:val="00CA15C3"/>
    <w:rsid w:val="00D46D02"/>
    <w:rsid w:val="00EC00A9"/>
    <w:rsid w:val="00F06499"/>
    <w:rsid w:val="00FB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975E"/>
  <w15:docId w15:val="{6293308C-8BDF-4912-96F8-E51D8DE7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spacing w:before="360" w:after="120" w:line="360" w:lineRule="auto"/>
      <w:ind w:left="432" w:hanging="432"/>
      <w:jc w:val="both"/>
      <w:outlineLvl w:val="0"/>
    </w:pPr>
    <w:rPr>
      <w:rFonts w:ascii="Verdana" w:hAnsi="Verdana"/>
      <w:b/>
      <w:szCs w:val="20"/>
    </w:rPr>
  </w:style>
  <w:style w:type="paragraph" w:styleId="Heading2">
    <w:name w:val="heading 2"/>
    <w:basedOn w:val="Normal"/>
    <w:qFormat/>
    <w:pPr>
      <w:spacing w:before="360" w:after="240"/>
      <w:ind w:left="576" w:hanging="576"/>
      <w:outlineLvl w:val="1"/>
    </w:pPr>
    <w:rPr>
      <w:rFonts w:ascii="Verdana" w:hAnsi="Verdana"/>
      <w:b/>
      <w:sz w:val="20"/>
      <w:szCs w:val="20"/>
    </w:rPr>
  </w:style>
  <w:style w:type="paragraph" w:styleId="Heading3">
    <w:name w:val="heading 3"/>
    <w:basedOn w:val="Heading2"/>
    <w:qFormat/>
    <w:pPr>
      <w:spacing w:before="120"/>
      <w:ind w:left="720" w:hanging="720"/>
      <w:outlineLvl w:val="2"/>
    </w:pPr>
    <w:rPr>
      <w:i/>
    </w:rPr>
  </w:style>
  <w:style w:type="paragraph" w:styleId="Heading4">
    <w:name w:val="heading 4"/>
    <w:basedOn w:val="Normal"/>
    <w:qFormat/>
    <w:pPr>
      <w:spacing w:before="60" w:after="60"/>
      <w:ind w:left="864" w:hanging="864"/>
      <w:jc w:val="center"/>
      <w:outlineLvl w:val="3"/>
    </w:pPr>
    <w:rPr>
      <w:rFonts w:ascii="Verdana" w:hAnsi="Verdana"/>
      <w:sz w:val="44"/>
      <w:szCs w:val="20"/>
    </w:rPr>
  </w:style>
  <w:style w:type="paragraph" w:styleId="Heading5">
    <w:name w:val="heading 5"/>
    <w:basedOn w:val="Normal"/>
    <w:qFormat/>
    <w:pPr>
      <w:spacing w:before="60" w:after="60"/>
      <w:ind w:left="1008" w:hanging="1008"/>
      <w:jc w:val="center"/>
      <w:outlineLvl w:val="4"/>
    </w:pPr>
    <w:rPr>
      <w:rFonts w:ascii="Verdana" w:hAnsi="Verdana"/>
      <w:sz w:val="36"/>
      <w:szCs w:val="20"/>
    </w:rPr>
  </w:style>
  <w:style w:type="paragraph" w:styleId="Heading6">
    <w:name w:val="heading 6"/>
    <w:basedOn w:val="Normal"/>
    <w:qFormat/>
    <w:pPr>
      <w:spacing w:before="60" w:after="60"/>
      <w:ind w:left="1152" w:hanging="1152"/>
      <w:jc w:val="center"/>
      <w:outlineLvl w:val="5"/>
    </w:pPr>
    <w:rPr>
      <w:rFonts w:ascii="Verdana" w:hAnsi="Verdana"/>
      <w:sz w:val="52"/>
      <w:szCs w:val="20"/>
    </w:rPr>
  </w:style>
  <w:style w:type="paragraph" w:styleId="Heading7">
    <w:name w:val="heading 7"/>
    <w:basedOn w:val="Normal"/>
    <w:qFormat/>
    <w:pPr>
      <w:spacing w:before="60" w:after="60"/>
      <w:ind w:left="1296" w:hanging="1296"/>
      <w:jc w:val="both"/>
      <w:outlineLvl w:val="6"/>
    </w:pPr>
    <w:rPr>
      <w:rFonts w:ascii="Verdana" w:hAnsi="Verdana"/>
      <w:b/>
      <w:szCs w:val="20"/>
    </w:rPr>
  </w:style>
  <w:style w:type="paragraph" w:styleId="Heading8">
    <w:name w:val="heading 8"/>
    <w:basedOn w:val="Normal"/>
    <w:qFormat/>
    <w:pPr>
      <w:spacing w:before="240" w:after="60"/>
      <w:ind w:left="1440" w:hanging="1440"/>
      <w:jc w:val="both"/>
      <w:outlineLvl w:val="7"/>
    </w:pPr>
    <w:rPr>
      <w:rFonts w:ascii="Arial" w:hAnsi="Arial"/>
      <w:i/>
      <w:sz w:val="20"/>
      <w:szCs w:val="20"/>
    </w:rPr>
  </w:style>
  <w:style w:type="paragraph" w:styleId="Heading9">
    <w:name w:val="heading 9"/>
    <w:basedOn w:val="Normal"/>
    <w:qFormat/>
    <w:pPr>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jc w:val="both"/>
    </w:pPr>
  </w:style>
  <w:style w:type="paragraph" w:styleId="Footer">
    <w:name w:val="footer"/>
    <w:basedOn w:val="Normal"/>
    <w:qFormat/>
  </w:style>
  <w:style w:type="character" w:styleId="PageNumber">
    <w:name w:val="page number"/>
    <w:qFormat/>
  </w:style>
  <w:style w:type="character" w:styleId="Hyperlink">
    <w:name w:val="Hyperlink"/>
    <w:qFormat/>
    <w:rPr>
      <w:color w:val="0000FF"/>
      <w:u w:val="single"/>
    </w:rPr>
  </w:style>
  <w:style w:type="paragraph" w:styleId="BodyText2">
    <w:name w:val="Body Text 2"/>
    <w:basedOn w:val="Normal"/>
    <w:qFormat/>
    <w:pPr>
      <w:spacing w:line="240" w:lineRule="atLeast"/>
    </w:pPr>
    <w:rPr>
      <w:rFonts w:ascii="Helv" w:hAnsi="Helv"/>
      <w:color w:val="0000FF"/>
      <w:sz w:val="20"/>
      <w:szCs w:val="20"/>
    </w:rPr>
  </w:style>
  <w:style w:type="paragraph" w:styleId="Header">
    <w:name w:val="header"/>
    <w:basedOn w:val="Normal"/>
    <w:qFormat/>
    <w:pPr>
      <w:spacing w:before="60" w:after="60"/>
      <w:jc w:val="both"/>
    </w:pPr>
    <w:rPr>
      <w:rFonts w:ascii="Verdana" w:hAnsi="Verdana"/>
      <w:sz w:val="20"/>
      <w:szCs w:val="20"/>
    </w:rPr>
  </w:style>
  <w:style w:type="paragraph" w:styleId="BodyText3">
    <w:name w:val="Body Text 3"/>
    <w:basedOn w:val="Normal"/>
    <w:qFormat/>
    <w:rPr>
      <w:rFonts w:ascii="Verdana" w:hAnsi="Verdana"/>
      <w:sz w:val="20"/>
    </w:rPr>
  </w:style>
  <w:style w:type="paragraph" w:styleId="BodyTextIndent">
    <w:name w:val="Body Text Indent"/>
    <w:basedOn w:val="Normal"/>
    <w:qFormat/>
    <w:pPr>
      <w:ind w:left="263" w:hanging="263"/>
    </w:pPr>
    <w:rPr>
      <w:rFonts w:ascii="Verdana" w:hAnsi="Verdana"/>
      <w:sz w:val="20"/>
    </w:rPr>
  </w:style>
  <w:style w:type="character" w:styleId="FollowedHyperlink">
    <w:name w:val="FollowedHyperlink"/>
    <w:qFormat/>
    <w:rPr>
      <w:color w:val="800080"/>
      <w:u w:val="single"/>
    </w:rPr>
  </w:style>
  <w:style w:type="paragraph" w:customStyle="1" w:styleId="CabealhodoSumrio">
    <w:name w:val="Cabeçalho do Sumário"/>
    <w:basedOn w:val="Heading1"/>
    <w:qFormat/>
    <w:pPr>
      <w:spacing w:before="480" w:after="0" w:line="276" w:lineRule="auto"/>
      <w:jc w:val="left"/>
    </w:pPr>
    <w:rPr>
      <w:rFonts w:ascii="Cambria" w:hAnsi="Cambria"/>
      <w:color w:val="365F91"/>
      <w:sz w:val="28"/>
      <w:szCs w:val="28"/>
    </w:rPr>
  </w:style>
  <w:style w:type="paragraph" w:styleId="TOC1">
    <w:name w:val="toc 1"/>
    <w:basedOn w:val="Normal"/>
    <w:qFormat/>
  </w:style>
  <w:style w:type="paragraph" w:styleId="TOC2">
    <w:name w:val="toc 2"/>
    <w:basedOn w:val="Normal"/>
    <w:qFormat/>
    <w:pPr>
      <w:spacing w:after="100" w:line="276" w:lineRule="auto"/>
      <w:ind w:left="220"/>
    </w:pPr>
    <w:rPr>
      <w:rFonts w:ascii="Calibri" w:hAnsi="Calibri"/>
      <w:sz w:val="22"/>
      <w:szCs w:val="22"/>
    </w:rPr>
  </w:style>
  <w:style w:type="paragraph" w:styleId="TOC3">
    <w:name w:val="toc 3"/>
    <w:basedOn w:val="Normal"/>
    <w:qFormat/>
    <w:pPr>
      <w:spacing w:after="100" w:line="276" w:lineRule="auto"/>
      <w:ind w:left="440"/>
    </w:pPr>
    <w:rPr>
      <w:rFonts w:ascii="Calibri" w:hAnsi="Calibri"/>
      <w:sz w:val="22"/>
      <w:szCs w:val="22"/>
    </w:rPr>
  </w:style>
  <w:style w:type="paragraph" w:styleId="BalloonText">
    <w:name w:val="Balloon Text"/>
    <w:basedOn w:val="Normal"/>
    <w:qFormat/>
    <w:rPr>
      <w:rFonts w:ascii="Tahoma" w:hAnsi="Tahoma"/>
      <w:sz w:val="16"/>
      <w:szCs w:val="16"/>
    </w:rPr>
  </w:style>
  <w:style w:type="character" w:customStyle="1" w:styleId="TextodebaloChar">
    <w:name w:val="Texto de balão Char"/>
    <w:qFormat/>
    <w:rPr>
      <w:rFonts w:ascii="Tahoma" w:hAnsi="Tahoma"/>
      <w:sz w:val="16"/>
      <w:szCs w:val="16"/>
    </w:rPr>
  </w:style>
  <w:style w:type="character" w:customStyle="1" w:styleId="mandatory1">
    <w:name w:val="mandatory1"/>
    <w:qFormat/>
    <w:rPr>
      <w:rFonts w:ascii="Arial" w:hAnsi="Arial"/>
      <w:b/>
      <w:color w:val="FF0000"/>
      <w:sz w:val="16"/>
      <w:szCs w:val="16"/>
    </w:rPr>
  </w:style>
  <w:style w:type="character" w:styleId="CommentReference">
    <w:name w:val="annotation reference"/>
    <w:qFormat/>
    <w:rPr>
      <w:sz w:val="16"/>
      <w:szCs w:val="16"/>
    </w:rPr>
  </w:style>
  <w:style w:type="paragraph" w:styleId="CommentText">
    <w:name w:val="annotation text"/>
    <w:basedOn w:val="Normal"/>
    <w:qFormat/>
    <w:rPr>
      <w:sz w:val="20"/>
      <w:szCs w:val="20"/>
    </w:rPr>
  </w:style>
  <w:style w:type="paragraph" w:styleId="CommentSubject">
    <w:name w:val="annotation subject"/>
    <w:basedOn w:val="CommentText"/>
    <w:qFormat/>
    <w:rPr>
      <w:b/>
    </w:rPr>
  </w:style>
  <w:style w:type="paragraph" w:styleId="ListParagraph">
    <w:name w:val="List Paragraph"/>
    <w:basedOn w:val="Normal"/>
    <w:qFormat/>
    <w:pPr>
      <w:ind w:left="720"/>
    </w:p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Pr>
      <w:color w:val="000000"/>
      <w:sz w:val="24"/>
      <w:szCs w:val="24"/>
    </w:rPr>
  </w:style>
  <w:style w:type="paragraph" w:styleId="BlockText">
    <w:name w:val="Block Text"/>
    <w:basedOn w:val="Normal"/>
    <w:qFormat/>
    <w:pPr>
      <w:ind w:left="284" w:right="334"/>
      <w:jc w:val="both"/>
    </w:pPr>
    <w:rPr>
      <w:szCs w:val="20"/>
    </w:rPr>
  </w:style>
  <w:style w:type="paragraph" w:customStyle="1" w:styleId="qowt-li-21294247621">
    <w:name w:val="qowt-li-2129424762_1"/>
    <w:basedOn w:val="Normal"/>
    <w:qFormat/>
    <w:pPr>
      <w:spacing w:after="0"/>
    </w:pPr>
  </w:style>
  <w:style w:type="character" w:customStyle="1" w:styleId="qowt-font3-arial">
    <w:name w:val="qowt-font3-arial"/>
    <w:qFormat/>
  </w:style>
  <w:style w:type="paragraph" w:customStyle="1" w:styleId="qowt-stl-normal">
    <w:name w:val="qowt-stl-normal"/>
    <w:basedOn w:val="Normal"/>
    <w:qFormat/>
    <w:pPr>
      <w:spacing w:after="0"/>
    </w:pPr>
  </w:style>
  <w:style w:type="character" w:customStyle="1" w:styleId="qowt-font8-georgia">
    <w:name w:val="qowt-font8-georgia"/>
    <w:qFormat/>
  </w:style>
  <w:style w:type="paragraph" w:styleId="NormalWeb">
    <w:name w:val="Normal (Web)"/>
    <w:basedOn w:val="Normal"/>
    <w:qFormat/>
    <w:pPr>
      <w:spacing w:after="0"/>
    </w:pPr>
  </w:style>
  <w:style w:type="paragraph" w:customStyle="1" w:styleId="qowt-li-120">
    <w:name w:val="qowt-li-12_0"/>
    <w:basedOn w:val="Normal"/>
    <w:qFormat/>
    <w:pPr>
      <w:spacing w:after="0"/>
    </w:pPr>
  </w:style>
  <w:style w:type="paragraph" w:customStyle="1" w:styleId="qowt-li-160">
    <w:name w:val="qowt-li-16_0"/>
    <w:basedOn w:val="Normal"/>
    <w:qFormat/>
    <w:pPr>
      <w:spacing w:after="0"/>
    </w:pPr>
  </w:style>
  <w:style w:type="paragraph" w:customStyle="1" w:styleId="DSLxStyle">
    <w:name w:val="DSLxStyle"/>
    <w:basedOn w:val="ListParagraph"/>
    <w:qFormat/>
    <w:rsid w:val="00C22236"/>
    <w:pPr>
      <w:spacing w:after="0"/>
      <w:ind w:left="-284" w:hanging="360"/>
      <w:jc w:val="right"/>
    </w:pPr>
    <w:rPr>
      <w:rFonts w:ascii="Verdana" w:hAnsi="Verdana"/>
      <w:color w:val="666666"/>
      <w:sz w:val="12"/>
    </w:rPr>
  </w:style>
  <w:style w:type="character" w:customStyle="1" w:styleId="ListParagraphChar">
    <w:name w:val="List Paragraph Char"/>
    <w:qFormat/>
    <w:rPr>
      <w:sz w:val="24"/>
      <w:szCs w:val="24"/>
    </w:rPr>
  </w:style>
  <w:style w:type="character" w:customStyle="1" w:styleId="DSLxStyleChar">
    <w:name w:val="DSLxStyle Char"/>
    <w:qFormat/>
    <w:rPr>
      <w:rFonts w:ascii="Verdana" w:hAnsi="Verdana"/>
      <w:color w:val="666666"/>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Juliana Santos</cp:lastModifiedBy>
  <cp:revision>19</cp:revision>
  <dcterms:created xsi:type="dcterms:W3CDTF">2007-04-30T19:01:00Z</dcterms:created>
  <dcterms:modified xsi:type="dcterms:W3CDTF">2018-04-18T13:50:00Z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SOACAT\307864</vt:lpwstr>
  </property>
  <property fmtid="{D5CDD505-2E9C-101B-9397-08002B2CF9AE}" pid="4" name="SSDCxCLASSFICATION_DATE">
    <vt:lpwstr>17/10/2017 16:21:36</vt:lpwstr>
  </property>
  <property fmtid="{D5CDD505-2E9C-101B-9397-08002B2CF9AE}" pid="5" name="SSDCxCLASSFICATION_GUID">
    <vt:lpwstr>4FDAA031A5F25B9A245049D7B145D79A</vt:lpwstr>
  </property>
  <property fmtid="{D5CDD505-2E9C-101B-9397-08002B2CF9AE}" pid="6" name="SSDCxCLASSFICATION_LANG">
    <vt:lpwstr>pt</vt:lpwstr>
  </property>
</Properties>
</file>