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19C1" w:rsidRPr="007246C9" w:rsidRDefault="00BF6B20" w:rsidP="001C2C77">
      <w:pPr>
        <w:pStyle w:val="ListParagraph"/>
        <w:numPr>
          <w:ilvl w:val="0"/>
          <w:numId w:val="2"/>
        </w:numPr>
        <w:ind w:left="0" w:firstLine="0"/>
        <w:jc w:val="both"/>
        <w:rPr>
          <w:rFonts w:ascii="Verdana" w:hAnsi="Verdana"/>
          <w:b/>
          <w:color w:val="4F81BD"/>
          <w:spacing w:val="4"/>
          <w:sz w:val="20"/>
          <w:szCs w:val="20"/>
        </w:rPr>
      </w:pPr>
      <w:r w:rsidRPr="007246C9">
        <w:rPr>
          <w:rFonts w:ascii="Verdana" w:hAnsi="Verdana"/>
          <w:b/>
          <w:spacing w:val="4"/>
          <w:sz w:val="20"/>
          <w:szCs w:val="20"/>
        </w:rPr>
        <w:t>Objetivo</w:t>
      </w:r>
    </w:p>
    <w:p w:rsidR="006D19C1" w:rsidRPr="007246C9" w:rsidRDefault="00BF6B20" w:rsidP="001C2C77">
      <w:pPr>
        <w:jc w:val="both"/>
        <w:rPr>
          <w:rFonts w:ascii="Verdana" w:hAnsi="Verdana"/>
          <w:b/>
          <w:spacing w:val="4"/>
          <w:sz w:val="20"/>
          <w:szCs w:val="20"/>
        </w:rPr>
      </w:pPr>
      <w:r w:rsidRPr="007246C9">
        <w:rPr>
          <w:rFonts w:ascii="Verdana" w:hAnsi="Verdana"/>
          <w:spacing w:val="4"/>
          <w:sz w:val="20"/>
          <w:szCs w:val="20"/>
        </w:rPr>
        <w:t>Definir diretrizes e padronizar procedimentos que suportem os processos de Orçamento, visando a execução do planejamento orçamentário anual da SP Turismo afim obter investimentos para atender às necessidades das áreas.</w:t>
      </w:r>
    </w:p>
    <w:p w:rsidR="006D19C1" w:rsidRPr="007246C9" w:rsidRDefault="002C5063" w:rsidP="001C2C77">
      <w:pPr>
        <w:jc w:val="both"/>
        <w:rPr>
          <w:rFonts w:ascii="Verdana" w:hAnsi="Verdana"/>
          <w:b/>
          <w:spacing w:val="4"/>
          <w:sz w:val="20"/>
          <w:szCs w:val="20"/>
        </w:rPr>
      </w:pPr>
    </w:p>
    <w:p w:rsidR="006D19C1" w:rsidRPr="007246C9" w:rsidRDefault="002C5063" w:rsidP="001C2C77">
      <w:pPr>
        <w:jc w:val="both"/>
        <w:rPr>
          <w:rFonts w:ascii="Verdana" w:hAnsi="Verdana"/>
          <w:b/>
          <w:spacing w:val="4"/>
          <w:sz w:val="20"/>
          <w:szCs w:val="20"/>
        </w:rPr>
      </w:pPr>
    </w:p>
    <w:p w:rsidR="006D19C1" w:rsidRPr="007246C9" w:rsidRDefault="00BF6B20" w:rsidP="001C2C77">
      <w:pPr>
        <w:pStyle w:val="ListParagraph"/>
        <w:numPr>
          <w:ilvl w:val="0"/>
          <w:numId w:val="2"/>
        </w:numPr>
        <w:ind w:left="0" w:firstLine="0"/>
        <w:jc w:val="both"/>
        <w:rPr>
          <w:rFonts w:ascii="Verdana" w:hAnsi="Verdana"/>
          <w:b/>
          <w:color w:val="4F81BD"/>
          <w:spacing w:val="4"/>
          <w:sz w:val="20"/>
          <w:szCs w:val="20"/>
        </w:rPr>
      </w:pPr>
      <w:r w:rsidRPr="007246C9">
        <w:rPr>
          <w:rFonts w:ascii="Verdana" w:hAnsi="Verdana"/>
          <w:b/>
          <w:spacing w:val="4"/>
          <w:sz w:val="20"/>
          <w:szCs w:val="20"/>
        </w:rPr>
        <w:t>Abrangência</w:t>
      </w:r>
    </w:p>
    <w:p w:rsidR="006D19C1" w:rsidRPr="007246C9" w:rsidRDefault="00BF6B20" w:rsidP="001C2C77">
      <w:pPr>
        <w:jc w:val="both"/>
        <w:rPr>
          <w:rFonts w:ascii="Verdana" w:hAnsi="Verdana"/>
          <w:spacing w:val="4"/>
          <w:sz w:val="20"/>
          <w:szCs w:val="20"/>
        </w:rPr>
      </w:pPr>
      <w:r w:rsidRPr="007246C9">
        <w:rPr>
          <w:rFonts w:ascii="Verdana" w:hAnsi="Verdana"/>
          <w:spacing w:val="4"/>
          <w:sz w:val="20"/>
          <w:szCs w:val="20"/>
        </w:rPr>
        <w:t>As definições, diretrizes e demais orientações introduzidas por esta norma aplica</w:t>
      </w:r>
      <w:r w:rsidR="00E6383C" w:rsidRPr="007246C9">
        <w:rPr>
          <w:rFonts w:ascii="Verdana" w:hAnsi="Verdana"/>
          <w:spacing w:val="4"/>
          <w:sz w:val="20"/>
          <w:szCs w:val="20"/>
        </w:rPr>
        <w:t>m</w:t>
      </w:r>
      <w:r w:rsidRPr="007246C9">
        <w:rPr>
          <w:rFonts w:ascii="Verdana" w:hAnsi="Verdana"/>
          <w:spacing w:val="4"/>
          <w:sz w:val="20"/>
          <w:szCs w:val="20"/>
        </w:rPr>
        <w:t>-se à todas áreas da SP Turismo.</w:t>
      </w:r>
    </w:p>
    <w:p w:rsidR="006D19C1" w:rsidRPr="007246C9" w:rsidRDefault="002C5063" w:rsidP="001C2C77">
      <w:pPr>
        <w:ind w:left="-284"/>
        <w:jc w:val="both"/>
        <w:rPr>
          <w:rFonts w:ascii="Verdana" w:hAnsi="Verdana"/>
          <w:spacing w:val="4"/>
          <w:sz w:val="20"/>
          <w:szCs w:val="20"/>
        </w:rPr>
      </w:pPr>
    </w:p>
    <w:p w:rsidR="006D19C1" w:rsidRPr="007246C9" w:rsidRDefault="002C5063" w:rsidP="001C2C77">
      <w:pPr>
        <w:pStyle w:val="ListParagraph"/>
        <w:ind w:left="0"/>
        <w:jc w:val="both"/>
        <w:rPr>
          <w:rFonts w:ascii="Verdana" w:hAnsi="Verdana"/>
          <w:spacing w:val="4"/>
          <w:sz w:val="20"/>
          <w:szCs w:val="20"/>
        </w:rPr>
      </w:pPr>
    </w:p>
    <w:p w:rsidR="006D19C1" w:rsidRPr="007246C9" w:rsidRDefault="00BF6B20" w:rsidP="001C2C77">
      <w:pPr>
        <w:pStyle w:val="ListParagraph"/>
        <w:numPr>
          <w:ilvl w:val="0"/>
          <w:numId w:val="2"/>
        </w:numPr>
        <w:ind w:left="0" w:firstLine="0"/>
        <w:jc w:val="both"/>
        <w:rPr>
          <w:rFonts w:ascii="Verdana" w:hAnsi="Verdana"/>
          <w:b/>
          <w:color w:val="4F81BD"/>
          <w:spacing w:val="4"/>
          <w:sz w:val="20"/>
          <w:szCs w:val="20"/>
        </w:rPr>
      </w:pPr>
      <w:r w:rsidRPr="007246C9">
        <w:rPr>
          <w:rFonts w:ascii="Verdana" w:hAnsi="Verdana"/>
          <w:b/>
          <w:spacing w:val="4"/>
          <w:sz w:val="20"/>
          <w:szCs w:val="20"/>
        </w:rPr>
        <w:t>Definições</w:t>
      </w:r>
    </w:p>
    <w:p w:rsidR="00A96174" w:rsidRPr="007246C9" w:rsidRDefault="00A96174" w:rsidP="001C2C77">
      <w:pPr>
        <w:pStyle w:val="ListParagraph"/>
        <w:numPr>
          <w:ilvl w:val="1"/>
          <w:numId w:val="2"/>
        </w:numPr>
        <w:jc w:val="both"/>
        <w:rPr>
          <w:rFonts w:ascii="Verdana" w:hAnsi="Verdana"/>
          <w:spacing w:val="4"/>
          <w:sz w:val="20"/>
          <w:szCs w:val="20"/>
        </w:rPr>
      </w:pPr>
      <w:r w:rsidRPr="007246C9">
        <w:rPr>
          <w:rFonts w:ascii="Verdana" w:hAnsi="Verdana"/>
          <w:spacing w:val="4"/>
          <w:sz w:val="20"/>
          <w:szCs w:val="20"/>
          <w:u w:val="single"/>
        </w:rPr>
        <w:t>CA:</w:t>
      </w:r>
      <w:r w:rsidRPr="007246C9">
        <w:rPr>
          <w:rFonts w:ascii="Verdana" w:hAnsi="Verdana"/>
          <w:spacing w:val="4"/>
          <w:sz w:val="20"/>
          <w:szCs w:val="20"/>
        </w:rPr>
        <w:t xml:space="preserve"> Conselho de Administração.</w:t>
      </w:r>
    </w:p>
    <w:p w:rsidR="00A96174" w:rsidRPr="007246C9" w:rsidRDefault="00A96174" w:rsidP="001C2C77">
      <w:pPr>
        <w:pStyle w:val="ListParagraph"/>
        <w:numPr>
          <w:ilvl w:val="1"/>
          <w:numId w:val="2"/>
        </w:numPr>
        <w:jc w:val="both"/>
        <w:rPr>
          <w:rFonts w:ascii="Verdana" w:hAnsi="Verdana"/>
          <w:spacing w:val="4"/>
          <w:sz w:val="20"/>
          <w:szCs w:val="20"/>
        </w:rPr>
      </w:pPr>
      <w:r w:rsidRPr="007246C9">
        <w:rPr>
          <w:rFonts w:ascii="Verdana" w:hAnsi="Verdana"/>
          <w:spacing w:val="4"/>
          <w:sz w:val="20"/>
          <w:szCs w:val="20"/>
          <w:u w:val="single"/>
        </w:rPr>
        <w:t>CCT:</w:t>
      </w:r>
      <w:r w:rsidRPr="007246C9">
        <w:rPr>
          <w:rFonts w:ascii="Verdana" w:hAnsi="Verdana"/>
          <w:spacing w:val="4"/>
          <w:sz w:val="20"/>
          <w:szCs w:val="20"/>
        </w:rPr>
        <w:t xml:space="preserve"> Coordenadoria de Contabilidade e Orçamento.</w:t>
      </w:r>
    </w:p>
    <w:p w:rsidR="00A96174" w:rsidRPr="007246C9" w:rsidRDefault="00A96174" w:rsidP="001C2C77">
      <w:pPr>
        <w:pStyle w:val="ListParagraph"/>
        <w:numPr>
          <w:ilvl w:val="1"/>
          <w:numId w:val="2"/>
        </w:numPr>
        <w:jc w:val="both"/>
        <w:rPr>
          <w:rFonts w:ascii="Verdana" w:hAnsi="Verdana"/>
          <w:spacing w:val="4"/>
          <w:sz w:val="20"/>
          <w:szCs w:val="20"/>
        </w:rPr>
      </w:pPr>
      <w:r w:rsidRPr="007246C9">
        <w:rPr>
          <w:rFonts w:ascii="Verdana" w:hAnsi="Verdana"/>
          <w:spacing w:val="4"/>
          <w:sz w:val="20"/>
          <w:szCs w:val="20"/>
          <w:u w:val="single"/>
        </w:rPr>
        <w:t>CGO:</w:t>
      </w:r>
      <w:r w:rsidRPr="007246C9">
        <w:rPr>
          <w:rFonts w:ascii="Verdana" w:hAnsi="Verdana"/>
          <w:spacing w:val="4"/>
          <w:sz w:val="20"/>
          <w:szCs w:val="20"/>
        </w:rPr>
        <w:t xml:space="preserve"> Coordenadoria do Orçamento da Prefeitura. </w:t>
      </w:r>
    </w:p>
    <w:p w:rsidR="00A96174" w:rsidRPr="007246C9" w:rsidRDefault="00A96174" w:rsidP="001C2C77">
      <w:pPr>
        <w:pStyle w:val="ListParagraph"/>
        <w:numPr>
          <w:ilvl w:val="1"/>
          <w:numId w:val="2"/>
        </w:numPr>
        <w:jc w:val="both"/>
        <w:rPr>
          <w:rFonts w:ascii="Verdana" w:hAnsi="Verdana"/>
          <w:spacing w:val="4"/>
          <w:sz w:val="20"/>
          <w:szCs w:val="20"/>
        </w:rPr>
      </w:pPr>
      <w:r w:rsidRPr="007246C9">
        <w:rPr>
          <w:rFonts w:ascii="Verdana" w:hAnsi="Verdana"/>
          <w:spacing w:val="4"/>
          <w:sz w:val="20"/>
          <w:szCs w:val="20"/>
          <w:u w:val="single"/>
        </w:rPr>
        <w:t>CI:</w:t>
      </w:r>
      <w:r w:rsidRPr="007246C9">
        <w:rPr>
          <w:rFonts w:ascii="Verdana" w:hAnsi="Verdana"/>
          <w:spacing w:val="4"/>
          <w:sz w:val="20"/>
          <w:szCs w:val="20"/>
        </w:rPr>
        <w:t xml:space="preserve"> Correspondência Interna.</w:t>
      </w:r>
    </w:p>
    <w:p w:rsidR="00A96174" w:rsidRPr="007246C9" w:rsidRDefault="00A96174" w:rsidP="001C2C77">
      <w:pPr>
        <w:pStyle w:val="ListParagraph"/>
        <w:numPr>
          <w:ilvl w:val="1"/>
          <w:numId w:val="2"/>
        </w:numPr>
        <w:jc w:val="both"/>
        <w:rPr>
          <w:rFonts w:ascii="Verdana" w:hAnsi="Verdana"/>
          <w:spacing w:val="4"/>
          <w:sz w:val="20"/>
          <w:szCs w:val="20"/>
        </w:rPr>
      </w:pPr>
      <w:r w:rsidRPr="007246C9">
        <w:rPr>
          <w:rFonts w:ascii="Verdana" w:hAnsi="Verdana"/>
          <w:spacing w:val="4"/>
          <w:sz w:val="20"/>
          <w:szCs w:val="20"/>
          <w:u w:val="single"/>
        </w:rPr>
        <w:t>CMSP:</w:t>
      </w:r>
      <w:r w:rsidRPr="007246C9">
        <w:rPr>
          <w:rFonts w:ascii="Verdana" w:hAnsi="Verdana"/>
          <w:spacing w:val="4"/>
          <w:sz w:val="20"/>
          <w:szCs w:val="20"/>
        </w:rPr>
        <w:t xml:space="preserve"> Câmara Municipal de São Paulo.</w:t>
      </w:r>
    </w:p>
    <w:p w:rsidR="00A96174" w:rsidRPr="007246C9" w:rsidRDefault="00A96174" w:rsidP="001C2C77">
      <w:pPr>
        <w:pStyle w:val="ListParagraph"/>
        <w:numPr>
          <w:ilvl w:val="1"/>
          <w:numId w:val="2"/>
        </w:numPr>
        <w:jc w:val="both"/>
        <w:rPr>
          <w:rFonts w:ascii="Verdana" w:hAnsi="Verdana"/>
          <w:spacing w:val="4"/>
          <w:sz w:val="20"/>
          <w:szCs w:val="20"/>
        </w:rPr>
      </w:pPr>
      <w:r w:rsidRPr="007246C9">
        <w:rPr>
          <w:rFonts w:ascii="Verdana" w:hAnsi="Verdana"/>
          <w:spacing w:val="4"/>
          <w:sz w:val="20"/>
          <w:szCs w:val="20"/>
          <w:u w:val="single"/>
        </w:rPr>
        <w:t>DAF:</w:t>
      </w:r>
      <w:r w:rsidRPr="007246C9">
        <w:rPr>
          <w:rFonts w:ascii="Verdana" w:hAnsi="Verdana"/>
          <w:spacing w:val="4"/>
          <w:sz w:val="20"/>
          <w:szCs w:val="20"/>
        </w:rPr>
        <w:t xml:space="preserve"> Diretoria Administrativo-Financeira e de Relação com Investidores.</w:t>
      </w:r>
    </w:p>
    <w:p w:rsidR="00A96174" w:rsidRPr="007246C9" w:rsidRDefault="00A96174" w:rsidP="001C2C77">
      <w:pPr>
        <w:pStyle w:val="ListParagraph"/>
        <w:numPr>
          <w:ilvl w:val="1"/>
          <w:numId w:val="2"/>
        </w:numPr>
        <w:jc w:val="both"/>
        <w:rPr>
          <w:rFonts w:ascii="Verdana" w:hAnsi="Verdana"/>
          <w:spacing w:val="4"/>
          <w:sz w:val="20"/>
          <w:szCs w:val="20"/>
        </w:rPr>
      </w:pPr>
      <w:r w:rsidRPr="007246C9">
        <w:rPr>
          <w:rFonts w:ascii="Verdana" w:hAnsi="Verdana"/>
          <w:spacing w:val="4"/>
          <w:sz w:val="20"/>
          <w:szCs w:val="20"/>
          <w:u w:val="single"/>
        </w:rPr>
        <w:t>DIE:</w:t>
      </w:r>
      <w:r w:rsidRPr="007246C9">
        <w:rPr>
          <w:rFonts w:ascii="Verdana" w:hAnsi="Verdana"/>
          <w:spacing w:val="4"/>
          <w:sz w:val="20"/>
          <w:szCs w:val="20"/>
        </w:rPr>
        <w:t xml:space="preserve"> Diretoria de Infraestrutura.</w:t>
      </w:r>
    </w:p>
    <w:p w:rsidR="00A96174" w:rsidRPr="007246C9" w:rsidRDefault="00A96174" w:rsidP="001C2C77">
      <w:pPr>
        <w:pStyle w:val="ListParagraph"/>
        <w:numPr>
          <w:ilvl w:val="1"/>
          <w:numId w:val="2"/>
        </w:numPr>
        <w:jc w:val="both"/>
        <w:rPr>
          <w:rFonts w:ascii="Verdana" w:hAnsi="Verdana"/>
          <w:spacing w:val="4"/>
          <w:sz w:val="20"/>
          <w:szCs w:val="20"/>
        </w:rPr>
      </w:pPr>
      <w:r w:rsidRPr="007246C9">
        <w:rPr>
          <w:rFonts w:ascii="Verdana" w:hAnsi="Verdana"/>
          <w:spacing w:val="4"/>
          <w:sz w:val="20"/>
          <w:szCs w:val="20"/>
          <w:u w:val="single"/>
        </w:rPr>
        <w:t>DMV:</w:t>
      </w:r>
      <w:r w:rsidRPr="007246C9">
        <w:rPr>
          <w:rFonts w:ascii="Verdana" w:hAnsi="Verdana"/>
          <w:spacing w:val="4"/>
          <w:sz w:val="20"/>
          <w:szCs w:val="20"/>
        </w:rPr>
        <w:t xml:space="preserve"> Diretoria de Marketing e Vendas.</w:t>
      </w:r>
    </w:p>
    <w:p w:rsidR="00A96174" w:rsidRPr="007246C9" w:rsidRDefault="001673C6" w:rsidP="001C2C77">
      <w:pPr>
        <w:pStyle w:val="ListParagraph"/>
        <w:numPr>
          <w:ilvl w:val="1"/>
          <w:numId w:val="2"/>
        </w:numPr>
        <w:jc w:val="both"/>
        <w:rPr>
          <w:rFonts w:ascii="Verdana" w:hAnsi="Verdana"/>
          <w:spacing w:val="4"/>
          <w:sz w:val="20"/>
          <w:szCs w:val="20"/>
        </w:rPr>
      </w:pPr>
      <w:r w:rsidRPr="007246C9">
        <w:rPr>
          <w:rFonts w:ascii="Verdana" w:hAnsi="Verdana"/>
          <w:spacing w:val="4"/>
          <w:sz w:val="20"/>
          <w:szCs w:val="20"/>
          <w:u w:val="single"/>
        </w:rPr>
        <w:t>DOSP</w:t>
      </w:r>
      <w:r w:rsidR="00A96174" w:rsidRPr="007246C9">
        <w:rPr>
          <w:rFonts w:ascii="Verdana" w:hAnsi="Verdana"/>
          <w:spacing w:val="4"/>
          <w:sz w:val="20"/>
          <w:szCs w:val="20"/>
          <w:u w:val="single"/>
        </w:rPr>
        <w:t>:</w:t>
      </w:r>
      <w:r w:rsidR="00A96174" w:rsidRPr="007246C9">
        <w:rPr>
          <w:rFonts w:ascii="Verdana" w:hAnsi="Verdana"/>
          <w:spacing w:val="4"/>
          <w:sz w:val="20"/>
          <w:szCs w:val="20"/>
        </w:rPr>
        <w:t xml:space="preserve"> Diário Oficial da Cidade</w:t>
      </w:r>
      <w:r w:rsidRPr="007246C9">
        <w:rPr>
          <w:rFonts w:ascii="Verdana" w:hAnsi="Verdana"/>
          <w:spacing w:val="4"/>
          <w:sz w:val="20"/>
          <w:szCs w:val="20"/>
        </w:rPr>
        <w:t xml:space="preserve"> de São Paulo</w:t>
      </w:r>
      <w:r w:rsidR="00A96174" w:rsidRPr="007246C9">
        <w:rPr>
          <w:rFonts w:ascii="Verdana" w:hAnsi="Verdana"/>
          <w:spacing w:val="4"/>
          <w:sz w:val="20"/>
          <w:szCs w:val="20"/>
        </w:rPr>
        <w:t>.</w:t>
      </w:r>
    </w:p>
    <w:p w:rsidR="00A96174" w:rsidRPr="007246C9" w:rsidRDefault="00A96174" w:rsidP="001C2C77">
      <w:pPr>
        <w:pStyle w:val="ListParagraph"/>
        <w:numPr>
          <w:ilvl w:val="1"/>
          <w:numId w:val="2"/>
        </w:numPr>
        <w:jc w:val="both"/>
        <w:rPr>
          <w:rFonts w:ascii="Verdana" w:hAnsi="Verdana"/>
          <w:spacing w:val="4"/>
          <w:sz w:val="20"/>
          <w:szCs w:val="20"/>
        </w:rPr>
      </w:pPr>
      <w:r w:rsidRPr="007246C9">
        <w:rPr>
          <w:rFonts w:ascii="Verdana" w:hAnsi="Verdana"/>
          <w:spacing w:val="4"/>
          <w:sz w:val="20"/>
          <w:szCs w:val="20"/>
          <w:u w:val="single"/>
        </w:rPr>
        <w:t>DPR:</w:t>
      </w:r>
      <w:r w:rsidRPr="007246C9">
        <w:rPr>
          <w:rFonts w:ascii="Verdana" w:hAnsi="Verdana"/>
          <w:spacing w:val="4"/>
          <w:sz w:val="20"/>
          <w:szCs w:val="20"/>
        </w:rPr>
        <w:t xml:space="preserve"> Diretoria da Presidência.</w:t>
      </w:r>
    </w:p>
    <w:p w:rsidR="00A96174" w:rsidRPr="007246C9" w:rsidRDefault="00A96174" w:rsidP="001C2C77">
      <w:pPr>
        <w:pStyle w:val="ListParagraph"/>
        <w:numPr>
          <w:ilvl w:val="1"/>
          <w:numId w:val="2"/>
        </w:numPr>
        <w:jc w:val="both"/>
        <w:rPr>
          <w:rFonts w:ascii="Verdana" w:hAnsi="Verdana"/>
          <w:spacing w:val="4"/>
          <w:sz w:val="20"/>
          <w:szCs w:val="20"/>
        </w:rPr>
      </w:pPr>
      <w:r w:rsidRPr="007246C9">
        <w:rPr>
          <w:rFonts w:ascii="Verdana" w:hAnsi="Verdana"/>
          <w:spacing w:val="4"/>
          <w:sz w:val="20"/>
          <w:szCs w:val="20"/>
          <w:u w:val="single"/>
        </w:rPr>
        <w:t>DRE:</w:t>
      </w:r>
      <w:r w:rsidRPr="007246C9">
        <w:rPr>
          <w:rFonts w:ascii="Verdana" w:hAnsi="Verdana"/>
          <w:spacing w:val="4"/>
          <w:sz w:val="20"/>
          <w:szCs w:val="20"/>
        </w:rPr>
        <w:t xml:space="preserve"> Diretoria de Representação dos Empregados.</w:t>
      </w:r>
    </w:p>
    <w:p w:rsidR="00A96174" w:rsidRPr="007246C9" w:rsidRDefault="00A96174" w:rsidP="001C2C77">
      <w:pPr>
        <w:pStyle w:val="ListParagraph"/>
        <w:numPr>
          <w:ilvl w:val="1"/>
          <w:numId w:val="2"/>
        </w:numPr>
        <w:jc w:val="both"/>
        <w:rPr>
          <w:rFonts w:ascii="Verdana" w:hAnsi="Verdana"/>
          <w:spacing w:val="4"/>
          <w:sz w:val="20"/>
          <w:szCs w:val="20"/>
        </w:rPr>
      </w:pPr>
      <w:r w:rsidRPr="007246C9">
        <w:rPr>
          <w:rFonts w:ascii="Verdana" w:hAnsi="Verdana"/>
          <w:spacing w:val="4"/>
          <w:sz w:val="20"/>
          <w:szCs w:val="20"/>
          <w:u w:val="single"/>
        </w:rPr>
        <w:t>DTU:</w:t>
      </w:r>
      <w:r w:rsidRPr="007246C9">
        <w:rPr>
          <w:rFonts w:ascii="Verdana" w:hAnsi="Verdana"/>
          <w:spacing w:val="4"/>
          <w:sz w:val="20"/>
          <w:szCs w:val="20"/>
        </w:rPr>
        <w:t xml:space="preserve"> Diretoria de Turismo e Eventos. </w:t>
      </w:r>
    </w:p>
    <w:p w:rsidR="00A96174" w:rsidRPr="007246C9" w:rsidRDefault="00A96174" w:rsidP="001C2C77">
      <w:pPr>
        <w:pStyle w:val="ListParagraph"/>
        <w:numPr>
          <w:ilvl w:val="1"/>
          <w:numId w:val="2"/>
        </w:numPr>
        <w:jc w:val="both"/>
        <w:rPr>
          <w:rFonts w:ascii="Verdana" w:hAnsi="Verdana"/>
          <w:spacing w:val="4"/>
          <w:sz w:val="20"/>
          <w:szCs w:val="20"/>
        </w:rPr>
      </w:pPr>
      <w:r w:rsidRPr="007246C9">
        <w:rPr>
          <w:rFonts w:ascii="Verdana" w:hAnsi="Verdana"/>
          <w:spacing w:val="4"/>
          <w:sz w:val="20"/>
          <w:szCs w:val="20"/>
          <w:u w:val="single"/>
        </w:rPr>
        <w:t>LDO:</w:t>
      </w:r>
      <w:r w:rsidRPr="007246C9">
        <w:rPr>
          <w:rFonts w:ascii="Verdana" w:hAnsi="Verdana"/>
          <w:spacing w:val="4"/>
          <w:sz w:val="20"/>
          <w:szCs w:val="20"/>
        </w:rPr>
        <w:t xml:space="preserve"> Lei de Diretrizes Orçamentárias.</w:t>
      </w:r>
    </w:p>
    <w:p w:rsidR="00A96174" w:rsidRPr="007246C9" w:rsidRDefault="00A96174" w:rsidP="001C2C77">
      <w:pPr>
        <w:pStyle w:val="ListParagraph"/>
        <w:numPr>
          <w:ilvl w:val="1"/>
          <w:numId w:val="2"/>
        </w:numPr>
        <w:jc w:val="both"/>
        <w:rPr>
          <w:rFonts w:ascii="Verdana" w:hAnsi="Verdana"/>
          <w:spacing w:val="4"/>
          <w:sz w:val="20"/>
          <w:szCs w:val="20"/>
        </w:rPr>
      </w:pPr>
      <w:r w:rsidRPr="007246C9">
        <w:rPr>
          <w:rFonts w:ascii="Verdana" w:hAnsi="Verdana"/>
          <w:spacing w:val="4"/>
          <w:sz w:val="20"/>
          <w:szCs w:val="20"/>
          <w:u w:val="single"/>
        </w:rPr>
        <w:t>LOA:</w:t>
      </w:r>
      <w:r w:rsidRPr="007246C9">
        <w:rPr>
          <w:rFonts w:ascii="Verdana" w:hAnsi="Verdana"/>
          <w:spacing w:val="4"/>
          <w:sz w:val="20"/>
          <w:szCs w:val="20"/>
        </w:rPr>
        <w:t xml:space="preserve"> Lei de Orçamento Anual.</w:t>
      </w:r>
    </w:p>
    <w:p w:rsidR="00A96174" w:rsidRPr="007246C9" w:rsidRDefault="00A96174" w:rsidP="001C2C77">
      <w:pPr>
        <w:pStyle w:val="ListParagraph"/>
        <w:numPr>
          <w:ilvl w:val="1"/>
          <w:numId w:val="2"/>
        </w:numPr>
        <w:jc w:val="both"/>
        <w:rPr>
          <w:rFonts w:ascii="Verdana" w:hAnsi="Verdana"/>
          <w:spacing w:val="4"/>
          <w:sz w:val="20"/>
          <w:szCs w:val="20"/>
        </w:rPr>
      </w:pPr>
      <w:r w:rsidRPr="007246C9">
        <w:rPr>
          <w:rFonts w:ascii="Verdana" w:hAnsi="Verdana"/>
          <w:spacing w:val="4"/>
          <w:sz w:val="20"/>
          <w:szCs w:val="20"/>
          <w:u w:val="single"/>
        </w:rPr>
        <w:t>PPA:</w:t>
      </w:r>
      <w:r w:rsidRPr="007246C9">
        <w:rPr>
          <w:rFonts w:ascii="Verdana" w:hAnsi="Verdana"/>
          <w:spacing w:val="4"/>
          <w:sz w:val="20"/>
          <w:szCs w:val="20"/>
        </w:rPr>
        <w:t xml:space="preserve"> Plano Plurianual.</w:t>
      </w:r>
    </w:p>
    <w:p w:rsidR="00A96174" w:rsidRPr="007246C9" w:rsidRDefault="00A96174" w:rsidP="001C2C77">
      <w:pPr>
        <w:pStyle w:val="ListParagraph"/>
        <w:numPr>
          <w:ilvl w:val="1"/>
          <w:numId w:val="2"/>
        </w:numPr>
        <w:jc w:val="both"/>
        <w:rPr>
          <w:rFonts w:ascii="Verdana" w:hAnsi="Verdana"/>
          <w:spacing w:val="4"/>
          <w:sz w:val="20"/>
          <w:szCs w:val="20"/>
        </w:rPr>
      </w:pPr>
      <w:r w:rsidRPr="007246C9">
        <w:rPr>
          <w:rFonts w:ascii="Verdana" w:hAnsi="Verdana"/>
          <w:spacing w:val="4"/>
          <w:sz w:val="20"/>
          <w:szCs w:val="20"/>
          <w:u w:val="single"/>
        </w:rPr>
        <w:t>SF:</w:t>
      </w:r>
      <w:r w:rsidRPr="007246C9">
        <w:rPr>
          <w:rFonts w:ascii="Verdana" w:hAnsi="Verdana"/>
          <w:spacing w:val="4"/>
          <w:sz w:val="20"/>
          <w:szCs w:val="20"/>
        </w:rPr>
        <w:t xml:space="preserve"> Secretaria de Finanças.</w:t>
      </w:r>
    </w:p>
    <w:p w:rsidR="00A96174" w:rsidRPr="007246C9" w:rsidRDefault="00A96174" w:rsidP="001C2C77">
      <w:pPr>
        <w:pStyle w:val="ListParagraph"/>
        <w:numPr>
          <w:ilvl w:val="1"/>
          <w:numId w:val="2"/>
        </w:numPr>
        <w:jc w:val="both"/>
        <w:rPr>
          <w:rFonts w:ascii="Verdana" w:hAnsi="Verdana"/>
          <w:spacing w:val="4"/>
          <w:sz w:val="20"/>
          <w:szCs w:val="20"/>
        </w:rPr>
      </w:pPr>
      <w:r w:rsidRPr="007246C9">
        <w:rPr>
          <w:rFonts w:ascii="Verdana" w:hAnsi="Verdana"/>
          <w:spacing w:val="4"/>
          <w:sz w:val="20"/>
          <w:szCs w:val="20"/>
          <w:u w:val="single"/>
        </w:rPr>
        <w:t>SGM:</w:t>
      </w:r>
      <w:r w:rsidRPr="007246C9">
        <w:rPr>
          <w:rFonts w:ascii="Verdana" w:hAnsi="Verdana"/>
          <w:spacing w:val="4"/>
          <w:sz w:val="20"/>
          <w:szCs w:val="20"/>
        </w:rPr>
        <w:t xml:space="preserve"> Secretaria do Governo Municipal.</w:t>
      </w:r>
    </w:p>
    <w:p w:rsidR="006D19C1" w:rsidRPr="007246C9" w:rsidRDefault="002C5063" w:rsidP="001C2C77">
      <w:pPr>
        <w:jc w:val="both"/>
        <w:rPr>
          <w:rFonts w:ascii="Verdana" w:hAnsi="Verdana"/>
          <w:b/>
          <w:spacing w:val="4"/>
          <w:sz w:val="20"/>
          <w:szCs w:val="20"/>
        </w:rPr>
      </w:pPr>
    </w:p>
    <w:p w:rsidR="006D19C1" w:rsidRPr="007246C9" w:rsidRDefault="002C5063" w:rsidP="001C2C77">
      <w:pPr>
        <w:pStyle w:val="ListParagraph"/>
        <w:ind w:left="-284"/>
        <w:jc w:val="both"/>
        <w:rPr>
          <w:rFonts w:ascii="Verdana" w:hAnsi="Verdana"/>
          <w:b/>
          <w:spacing w:val="4"/>
          <w:sz w:val="20"/>
          <w:szCs w:val="20"/>
        </w:rPr>
      </w:pPr>
    </w:p>
    <w:p w:rsidR="006D19C1" w:rsidRPr="007246C9" w:rsidRDefault="00BF6B20" w:rsidP="001C2C77">
      <w:pPr>
        <w:pStyle w:val="ListParagraph"/>
        <w:numPr>
          <w:ilvl w:val="0"/>
          <w:numId w:val="2"/>
        </w:numPr>
        <w:ind w:left="0" w:firstLine="0"/>
        <w:jc w:val="both"/>
        <w:rPr>
          <w:rFonts w:ascii="Verdana" w:hAnsi="Verdana"/>
          <w:b/>
          <w:spacing w:val="4"/>
          <w:sz w:val="20"/>
          <w:szCs w:val="20"/>
        </w:rPr>
      </w:pPr>
      <w:r w:rsidRPr="007246C9">
        <w:rPr>
          <w:rFonts w:ascii="Verdana" w:hAnsi="Verdana"/>
          <w:b/>
          <w:spacing w:val="4"/>
          <w:sz w:val="20"/>
          <w:szCs w:val="20"/>
        </w:rPr>
        <w:t>Diretrizes</w:t>
      </w:r>
    </w:p>
    <w:p w:rsidR="00C605EF" w:rsidRPr="007246C9" w:rsidRDefault="00A96174" w:rsidP="001C2C77">
      <w:pPr>
        <w:pStyle w:val="ListParagraph"/>
        <w:numPr>
          <w:ilvl w:val="1"/>
          <w:numId w:val="2"/>
        </w:numPr>
        <w:ind w:left="0" w:hanging="11"/>
        <w:jc w:val="both"/>
        <w:rPr>
          <w:rFonts w:ascii="Verdana" w:hAnsi="Verdana"/>
          <w:b/>
          <w:spacing w:val="4"/>
          <w:sz w:val="20"/>
          <w:szCs w:val="20"/>
        </w:rPr>
      </w:pPr>
      <w:r w:rsidRPr="007246C9">
        <w:rPr>
          <w:rFonts w:ascii="Verdana" w:hAnsi="Verdana"/>
          <w:b/>
          <w:spacing w:val="4"/>
          <w:sz w:val="20"/>
          <w:szCs w:val="20"/>
        </w:rPr>
        <w:t>Plano Plurianual</w:t>
      </w:r>
      <w:r w:rsidR="00AE2A97" w:rsidRPr="007246C9">
        <w:rPr>
          <w:rFonts w:ascii="Verdana" w:hAnsi="Verdana"/>
          <w:b/>
          <w:spacing w:val="4"/>
          <w:sz w:val="20"/>
          <w:szCs w:val="20"/>
        </w:rPr>
        <w:t xml:space="preserve"> </w:t>
      </w:r>
    </w:p>
    <w:p w:rsidR="00C605EF" w:rsidRPr="007246C9" w:rsidRDefault="00BF6B20" w:rsidP="001C2C77">
      <w:pPr>
        <w:pStyle w:val="ListParagraph"/>
        <w:numPr>
          <w:ilvl w:val="2"/>
          <w:numId w:val="2"/>
        </w:numPr>
        <w:ind w:left="0" w:hanging="11"/>
        <w:jc w:val="both"/>
        <w:rPr>
          <w:rFonts w:ascii="Verdana" w:hAnsi="Verdana"/>
          <w:spacing w:val="4"/>
          <w:sz w:val="20"/>
          <w:szCs w:val="20"/>
        </w:rPr>
      </w:pPr>
      <w:r w:rsidRPr="007246C9">
        <w:rPr>
          <w:rFonts w:ascii="Verdana" w:hAnsi="Verdana"/>
          <w:spacing w:val="4"/>
          <w:sz w:val="20"/>
          <w:szCs w:val="20"/>
        </w:rPr>
        <w:t>O processo de projeto de Lei deve ser iniciado com o Plano Plurianual (PPA).</w:t>
      </w:r>
    </w:p>
    <w:p w:rsidR="00C605EF" w:rsidRPr="007246C9" w:rsidRDefault="00BF6B20" w:rsidP="001C2C77">
      <w:pPr>
        <w:pStyle w:val="ListParagraph"/>
        <w:numPr>
          <w:ilvl w:val="2"/>
          <w:numId w:val="2"/>
        </w:numPr>
        <w:ind w:left="0" w:hanging="11"/>
        <w:jc w:val="both"/>
        <w:rPr>
          <w:rFonts w:ascii="Verdana" w:hAnsi="Verdana"/>
          <w:spacing w:val="4"/>
          <w:sz w:val="20"/>
          <w:szCs w:val="20"/>
        </w:rPr>
      </w:pPr>
      <w:r w:rsidRPr="007246C9">
        <w:rPr>
          <w:rFonts w:ascii="Verdana" w:hAnsi="Verdana"/>
          <w:spacing w:val="4"/>
          <w:sz w:val="20"/>
          <w:szCs w:val="20"/>
        </w:rPr>
        <w:t>O PPA no Brasil é previsto no artigo 165 da Constituição Federal e regulamentado pelo Decreto 2.829, de 29</w:t>
      </w:r>
      <w:r w:rsidR="005710ED" w:rsidRPr="007246C9">
        <w:rPr>
          <w:rFonts w:ascii="Verdana" w:hAnsi="Verdana"/>
          <w:spacing w:val="4"/>
          <w:sz w:val="20"/>
          <w:szCs w:val="20"/>
        </w:rPr>
        <w:t xml:space="preserve"> (vinte e nove)</w:t>
      </w:r>
      <w:r w:rsidRPr="007246C9">
        <w:rPr>
          <w:rFonts w:ascii="Verdana" w:hAnsi="Verdana"/>
          <w:spacing w:val="4"/>
          <w:sz w:val="20"/>
          <w:szCs w:val="20"/>
        </w:rPr>
        <w:t xml:space="preserve"> de outubro de 1998 [1] é um plano de médio prazo, que estabelece as diretrizes, objetivos e metas a serem seguidos pelo Governo Federal, Estadual ou Municipal ao longo de um período de quatro anos. </w:t>
      </w:r>
    </w:p>
    <w:p w:rsidR="00C605EF" w:rsidRPr="007246C9" w:rsidRDefault="00BF6B20" w:rsidP="001C2C77">
      <w:pPr>
        <w:pStyle w:val="ListParagraph"/>
        <w:numPr>
          <w:ilvl w:val="2"/>
          <w:numId w:val="2"/>
        </w:numPr>
        <w:ind w:left="0" w:hanging="11"/>
        <w:jc w:val="both"/>
        <w:rPr>
          <w:rFonts w:ascii="Verdana" w:hAnsi="Verdana"/>
          <w:spacing w:val="4"/>
          <w:sz w:val="20"/>
          <w:szCs w:val="20"/>
        </w:rPr>
      </w:pPr>
      <w:r w:rsidRPr="007246C9">
        <w:rPr>
          <w:rFonts w:ascii="Verdana" w:hAnsi="Verdana"/>
          <w:spacing w:val="4"/>
          <w:sz w:val="20"/>
          <w:szCs w:val="20"/>
        </w:rPr>
        <w:t>A Lei de Diretrizes Orçamentárias (LDO) deve ser elaborada anualmente e tem como objetivo apontar as prioridades do governo para o próximo ano.</w:t>
      </w:r>
    </w:p>
    <w:p w:rsidR="00137531" w:rsidRPr="007246C9" w:rsidRDefault="00BF6B20" w:rsidP="001C2C77">
      <w:pPr>
        <w:pStyle w:val="ListParagraph"/>
        <w:numPr>
          <w:ilvl w:val="2"/>
          <w:numId w:val="2"/>
        </w:numPr>
        <w:ind w:left="0" w:hanging="11"/>
        <w:jc w:val="both"/>
        <w:rPr>
          <w:rFonts w:ascii="Verdana" w:hAnsi="Verdana"/>
          <w:spacing w:val="4"/>
          <w:sz w:val="20"/>
          <w:szCs w:val="20"/>
        </w:rPr>
      </w:pPr>
      <w:r w:rsidRPr="007246C9">
        <w:rPr>
          <w:rFonts w:ascii="Verdana" w:hAnsi="Verdana"/>
          <w:spacing w:val="4"/>
          <w:sz w:val="20"/>
          <w:szCs w:val="20"/>
        </w:rPr>
        <w:t>A LDO deve ser elaborada antes da LOA</w:t>
      </w:r>
      <w:r w:rsidR="0030444E" w:rsidRPr="007246C9">
        <w:rPr>
          <w:rFonts w:ascii="Verdana" w:hAnsi="Verdana"/>
          <w:spacing w:val="4"/>
          <w:sz w:val="20"/>
          <w:szCs w:val="20"/>
        </w:rPr>
        <w:t xml:space="preserve"> (Lei de Orçamento Anual)</w:t>
      </w:r>
      <w:r w:rsidRPr="007246C9">
        <w:rPr>
          <w:rFonts w:ascii="Verdana" w:hAnsi="Verdana"/>
          <w:spacing w:val="4"/>
          <w:sz w:val="20"/>
          <w:szCs w:val="20"/>
        </w:rPr>
        <w:t xml:space="preserve"> e deve orientar a elaboração da Lei Orçamentária Anual - LOA, baseando-se no que foi estabelecido pelo Plano Plurianual.</w:t>
      </w:r>
    </w:p>
    <w:p w:rsidR="00137531" w:rsidRPr="007246C9" w:rsidRDefault="00BF6B20" w:rsidP="001C2C77">
      <w:pPr>
        <w:pStyle w:val="ListParagraph"/>
        <w:numPr>
          <w:ilvl w:val="2"/>
          <w:numId w:val="2"/>
        </w:numPr>
        <w:ind w:left="0" w:hanging="11"/>
        <w:jc w:val="both"/>
        <w:rPr>
          <w:rFonts w:ascii="Verdana" w:hAnsi="Verdana"/>
          <w:spacing w:val="4"/>
          <w:sz w:val="20"/>
          <w:szCs w:val="20"/>
        </w:rPr>
      </w:pPr>
      <w:r w:rsidRPr="007246C9">
        <w:rPr>
          <w:rFonts w:ascii="Verdana" w:hAnsi="Verdana"/>
          <w:spacing w:val="4"/>
          <w:sz w:val="20"/>
          <w:szCs w:val="20"/>
        </w:rPr>
        <w:t>A LDO deverá servir como um ajuste anual das metas colocadas pelo PPA, em que delimita o que será possível ou não realizar no ano subsequente.</w:t>
      </w:r>
    </w:p>
    <w:p w:rsidR="00404857" w:rsidRPr="007246C9" w:rsidRDefault="00BF6B20" w:rsidP="001C2C77">
      <w:pPr>
        <w:pStyle w:val="ListParagraph"/>
        <w:numPr>
          <w:ilvl w:val="2"/>
          <w:numId w:val="2"/>
        </w:numPr>
        <w:ind w:left="0" w:hanging="11"/>
        <w:jc w:val="both"/>
        <w:rPr>
          <w:rFonts w:ascii="Verdana" w:hAnsi="Verdana"/>
          <w:spacing w:val="4"/>
          <w:sz w:val="20"/>
          <w:szCs w:val="20"/>
        </w:rPr>
      </w:pPr>
      <w:r w:rsidRPr="007246C9">
        <w:rPr>
          <w:rFonts w:ascii="Verdana" w:hAnsi="Verdana"/>
          <w:spacing w:val="4"/>
          <w:sz w:val="20"/>
          <w:szCs w:val="20"/>
        </w:rPr>
        <w:t>Anualmente, a SP Turismo deve aguarda</w:t>
      </w:r>
      <w:r w:rsidR="00E6383C" w:rsidRPr="007246C9">
        <w:rPr>
          <w:rFonts w:ascii="Verdana" w:hAnsi="Verdana"/>
          <w:spacing w:val="4"/>
          <w:sz w:val="20"/>
          <w:szCs w:val="20"/>
        </w:rPr>
        <w:t>r a LOA</w:t>
      </w:r>
      <w:r w:rsidRPr="007246C9">
        <w:rPr>
          <w:rFonts w:ascii="Verdana" w:hAnsi="Verdana"/>
          <w:spacing w:val="4"/>
          <w:sz w:val="20"/>
          <w:szCs w:val="20"/>
        </w:rPr>
        <w:t xml:space="preserve"> que deve ser enviada pela prefeitura no 1° semestre através de publicação no Diário Oficial da Cidade</w:t>
      </w:r>
      <w:r w:rsidR="001673C6" w:rsidRPr="007246C9">
        <w:rPr>
          <w:rFonts w:ascii="Verdana" w:hAnsi="Verdana"/>
          <w:spacing w:val="4"/>
          <w:sz w:val="20"/>
          <w:szCs w:val="20"/>
        </w:rPr>
        <w:t xml:space="preserve"> de São Paulo - DOSP</w:t>
      </w:r>
      <w:r w:rsidRPr="007246C9">
        <w:rPr>
          <w:rFonts w:ascii="Verdana" w:hAnsi="Verdana"/>
          <w:spacing w:val="4"/>
          <w:sz w:val="20"/>
          <w:szCs w:val="20"/>
        </w:rPr>
        <w:t xml:space="preserve">. </w:t>
      </w:r>
    </w:p>
    <w:p w:rsidR="00C605EF" w:rsidRPr="007246C9" w:rsidRDefault="00BF6B20" w:rsidP="001C2C77">
      <w:pPr>
        <w:pStyle w:val="ListParagraph"/>
        <w:numPr>
          <w:ilvl w:val="2"/>
          <w:numId w:val="2"/>
        </w:numPr>
        <w:ind w:left="0" w:hanging="11"/>
        <w:jc w:val="both"/>
        <w:rPr>
          <w:rFonts w:ascii="Verdana" w:hAnsi="Verdana"/>
          <w:spacing w:val="4"/>
          <w:sz w:val="20"/>
          <w:szCs w:val="20"/>
        </w:rPr>
      </w:pPr>
      <w:r w:rsidRPr="007246C9">
        <w:rPr>
          <w:rFonts w:ascii="Verdana" w:hAnsi="Verdana"/>
          <w:spacing w:val="4"/>
          <w:sz w:val="20"/>
          <w:szCs w:val="20"/>
        </w:rPr>
        <w:lastRenderedPageBreak/>
        <w:t>O Processo deve ser iniciado quando o prefeito encaminhar para a Câmara Municipal o projeto de lei que dispõe sobre as diretrizes orçamentárias em que é orientado quanto a elaboração da proposta orçamentária, estrutura, organização, entre outras informações. A Lei Orçamentária Anual (LOA) contempla:</w:t>
      </w:r>
    </w:p>
    <w:p w:rsidR="00C605EF" w:rsidRPr="007246C9" w:rsidRDefault="00BF6B20" w:rsidP="001C2C77">
      <w:pPr>
        <w:pStyle w:val="ListParagraph"/>
        <w:numPr>
          <w:ilvl w:val="2"/>
          <w:numId w:val="2"/>
        </w:numPr>
        <w:ind w:left="0" w:hanging="11"/>
        <w:jc w:val="both"/>
        <w:rPr>
          <w:rFonts w:ascii="Verdana" w:hAnsi="Verdana"/>
          <w:spacing w:val="4"/>
          <w:sz w:val="20"/>
          <w:szCs w:val="20"/>
        </w:rPr>
      </w:pPr>
      <w:r w:rsidRPr="007246C9">
        <w:rPr>
          <w:rFonts w:ascii="Verdana" w:hAnsi="Verdana"/>
          <w:spacing w:val="4"/>
          <w:sz w:val="20"/>
          <w:szCs w:val="20"/>
        </w:rPr>
        <w:t>O Orçamento Fiscal referente aos Poderes Executivo e Legislativo, seus Fundos Especiais, Órgãos e Entidades da Administração Direta e Indireta, e Orçamento de Investimentos das Empresas em que o Município, direta ou indiretamente, detenha a maioria do capital social com direito a voto.</w:t>
      </w:r>
    </w:p>
    <w:p w:rsidR="00C605EF" w:rsidRPr="007246C9" w:rsidRDefault="00BF6B20" w:rsidP="001C2C77">
      <w:pPr>
        <w:pStyle w:val="ListParagraph"/>
        <w:numPr>
          <w:ilvl w:val="2"/>
          <w:numId w:val="2"/>
        </w:numPr>
        <w:ind w:left="0" w:hanging="11"/>
        <w:jc w:val="both"/>
        <w:rPr>
          <w:rFonts w:ascii="Verdana" w:hAnsi="Verdana"/>
          <w:spacing w:val="4"/>
          <w:sz w:val="20"/>
          <w:szCs w:val="20"/>
        </w:rPr>
      </w:pPr>
      <w:r w:rsidRPr="007246C9">
        <w:rPr>
          <w:rFonts w:ascii="Verdana" w:hAnsi="Verdana"/>
          <w:spacing w:val="4"/>
          <w:sz w:val="20"/>
          <w:szCs w:val="20"/>
        </w:rPr>
        <w:t>Após a publicação deste projeto de lei (LOA) no diário oficial, deve</w:t>
      </w:r>
      <w:r w:rsidR="00E6383C" w:rsidRPr="007246C9">
        <w:rPr>
          <w:rFonts w:ascii="Verdana" w:hAnsi="Verdana"/>
          <w:spacing w:val="4"/>
          <w:sz w:val="20"/>
          <w:szCs w:val="20"/>
        </w:rPr>
        <w:t>m</w:t>
      </w:r>
      <w:r w:rsidRPr="007246C9">
        <w:rPr>
          <w:rFonts w:ascii="Verdana" w:hAnsi="Verdana"/>
          <w:spacing w:val="4"/>
          <w:sz w:val="20"/>
          <w:szCs w:val="20"/>
        </w:rPr>
        <w:t xml:space="preserve"> ser iniciado</w:t>
      </w:r>
      <w:r w:rsidR="00E6383C" w:rsidRPr="007246C9">
        <w:rPr>
          <w:rFonts w:ascii="Verdana" w:hAnsi="Verdana"/>
          <w:spacing w:val="4"/>
          <w:sz w:val="20"/>
          <w:szCs w:val="20"/>
        </w:rPr>
        <w:t>s</w:t>
      </w:r>
      <w:r w:rsidRPr="007246C9">
        <w:rPr>
          <w:rFonts w:ascii="Verdana" w:hAnsi="Verdana"/>
          <w:spacing w:val="4"/>
          <w:sz w:val="20"/>
          <w:szCs w:val="20"/>
        </w:rPr>
        <w:t xml:space="preserve"> os trabalhos preparatórios da Proposta Orçamentária da SP Turismo, conforme divulgado em: http://www.docidadesp.imprensaoficial.com.br/.</w:t>
      </w:r>
    </w:p>
    <w:p w:rsidR="00C605EF" w:rsidRPr="007246C9" w:rsidRDefault="00BF6B20" w:rsidP="001C2C77">
      <w:pPr>
        <w:pStyle w:val="ListParagraph"/>
        <w:numPr>
          <w:ilvl w:val="2"/>
          <w:numId w:val="2"/>
        </w:numPr>
        <w:ind w:left="0" w:hanging="11"/>
        <w:jc w:val="both"/>
        <w:rPr>
          <w:rFonts w:ascii="Verdana" w:hAnsi="Verdana"/>
          <w:spacing w:val="4"/>
          <w:sz w:val="20"/>
          <w:szCs w:val="20"/>
        </w:rPr>
      </w:pPr>
      <w:r w:rsidRPr="007246C9">
        <w:rPr>
          <w:rFonts w:ascii="Verdana" w:hAnsi="Verdana"/>
          <w:spacing w:val="4"/>
          <w:sz w:val="20"/>
          <w:szCs w:val="20"/>
        </w:rPr>
        <w:t>Para que seja realizado o Orçamento para o próximo ano, todos os envolvidos da cidade de São Paulo (Secretarias, Subprefeituras, Fundos, Institut</w:t>
      </w:r>
      <w:r w:rsidR="001673C6" w:rsidRPr="007246C9">
        <w:rPr>
          <w:rFonts w:ascii="Verdana" w:hAnsi="Verdana"/>
          <w:spacing w:val="4"/>
          <w:sz w:val="20"/>
          <w:szCs w:val="20"/>
        </w:rPr>
        <w:t>os, Hospitais, Empresas, etc.) devem realizar a previsão</w:t>
      </w:r>
      <w:r w:rsidRPr="007246C9">
        <w:rPr>
          <w:rFonts w:ascii="Verdana" w:hAnsi="Verdana"/>
          <w:spacing w:val="4"/>
          <w:sz w:val="20"/>
          <w:szCs w:val="20"/>
        </w:rPr>
        <w:t xml:space="preserve"> do orçamento e enviar para a prefeitura, para que seja consolidado com todos os outros orçamentos e gerado o Plano Orçamentário do próximo ano com base na Lei Orçamentária Anual (LOA). </w:t>
      </w:r>
    </w:p>
    <w:p w:rsidR="00404857" w:rsidRPr="007246C9" w:rsidRDefault="00BF6B20" w:rsidP="001C2C77">
      <w:pPr>
        <w:pStyle w:val="ListParagraph"/>
        <w:numPr>
          <w:ilvl w:val="2"/>
          <w:numId w:val="2"/>
        </w:numPr>
        <w:ind w:left="0" w:hanging="11"/>
        <w:jc w:val="both"/>
        <w:rPr>
          <w:rFonts w:ascii="Verdana" w:hAnsi="Verdana"/>
          <w:spacing w:val="4"/>
          <w:sz w:val="20"/>
          <w:szCs w:val="20"/>
        </w:rPr>
      </w:pPr>
      <w:r w:rsidRPr="007246C9">
        <w:rPr>
          <w:rFonts w:ascii="Verdana" w:hAnsi="Verdana"/>
          <w:spacing w:val="4"/>
          <w:sz w:val="20"/>
          <w:szCs w:val="20"/>
        </w:rPr>
        <w:t>Após a divulgação da LOA, onde são definidas as informações e prazos para entrega</w:t>
      </w:r>
      <w:r w:rsidR="00E6383C" w:rsidRPr="007246C9">
        <w:rPr>
          <w:rFonts w:ascii="Verdana" w:hAnsi="Verdana"/>
          <w:spacing w:val="4"/>
          <w:sz w:val="20"/>
          <w:szCs w:val="20"/>
        </w:rPr>
        <w:t>,</w:t>
      </w:r>
      <w:r w:rsidRPr="007246C9">
        <w:rPr>
          <w:rFonts w:ascii="Verdana" w:hAnsi="Verdana"/>
          <w:spacing w:val="4"/>
          <w:sz w:val="20"/>
          <w:szCs w:val="20"/>
        </w:rPr>
        <w:t xml:space="preserve"> devem ser solicitadas as indicações dos colaboradores que farão parte do Grupo de Planejamento. </w:t>
      </w:r>
    </w:p>
    <w:p w:rsidR="00BE1441" w:rsidRPr="007246C9" w:rsidRDefault="001673C6" w:rsidP="001C2C77">
      <w:pPr>
        <w:pStyle w:val="ListParagraph"/>
        <w:numPr>
          <w:ilvl w:val="2"/>
          <w:numId w:val="2"/>
        </w:numPr>
        <w:ind w:left="0" w:hanging="11"/>
        <w:jc w:val="both"/>
        <w:rPr>
          <w:rFonts w:ascii="Verdana" w:hAnsi="Verdana"/>
          <w:spacing w:val="4"/>
          <w:sz w:val="20"/>
          <w:szCs w:val="20"/>
        </w:rPr>
      </w:pPr>
      <w:r w:rsidRPr="007246C9">
        <w:rPr>
          <w:rFonts w:ascii="Verdana" w:hAnsi="Verdana"/>
          <w:spacing w:val="4"/>
          <w:sz w:val="20"/>
          <w:szCs w:val="20"/>
        </w:rPr>
        <w:t>Os indicados podem</w:t>
      </w:r>
      <w:r w:rsidR="00BF6B20" w:rsidRPr="007246C9">
        <w:rPr>
          <w:rFonts w:ascii="Verdana" w:hAnsi="Verdana"/>
          <w:spacing w:val="4"/>
          <w:sz w:val="20"/>
          <w:szCs w:val="20"/>
        </w:rPr>
        <w:t xml:space="preserve"> ser chamados para reuniões e treinamentos na sede da Prefeitura e devem repassar estas inform</w:t>
      </w:r>
      <w:r w:rsidR="00A96174" w:rsidRPr="007246C9">
        <w:rPr>
          <w:rFonts w:ascii="Verdana" w:hAnsi="Verdana"/>
          <w:spacing w:val="4"/>
          <w:sz w:val="20"/>
          <w:szCs w:val="20"/>
        </w:rPr>
        <w:t>ações para o restante da SP Turismo</w:t>
      </w:r>
      <w:r w:rsidR="00BF6B20" w:rsidRPr="007246C9">
        <w:rPr>
          <w:rFonts w:ascii="Verdana" w:hAnsi="Verdana"/>
          <w:spacing w:val="4"/>
          <w:sz w:val="20"/>
          <w:szCs w:val="20"/>
        </w:rPr>
        <w:t>.</w:t>
      </w:r>
    </w:p>
    <w:p w:rsidR="00063F0B" w:rsidRPr="007246C9" w:rsidRDefault="002C5063" w:rsidP="001C2C77">
      <w:pPr>
        <w:pStyle w:val="ListParagraph"/>
        <w:ind w:left="0" w:hanging="11"/>
        <w:jc w:val="both"/>
        <w:rPr>
          <w:rFonts w:ascii="Verdana" w:hAnsi="Verdana"/>
          <w:spacing w:val="4"/>
          <w:sz w:val="20"/>
          <w:szCs w:val="20"/>
        </w:rPr>
      </w:pPr>
    </w:p>
    <w:p w:rsidR="00BE1441" w:rsidRPr="007246C9" w:rsidRDefault="00BF6B20" w:rsidP="001C2C77">
      <w:pPr>
        <w:pStyle w:val="ListParagraph"/>
        <w:numPr>
          <w:ilvl w:val="1"/>
          <w:numId w:val="2"/>
        </w:numPr>
        <w:ind w:left="0" w:hanging="11"/>
        <w:jc w:val="both"/>
        <w:rPr>
          <w:rFonts w:ascii="Verdana" w:hAnsi="Verdana"/>
          <w:b/>
          <w:spacing w:val="4"/>
          <w:sz w:val="20"/>
          <w:szCs w:val="20"/>
        </w:rPr>
      </w:pPr>
      <w:r w:rsidRPr="007246C9">
        <w:rPr>
          <w:rFonts w:ascii="Verdana" w:hAnsi="Verdana"/>
          <w:b/>
          <w:spacing w:val="4"/>
          <w:sz w:val="20"/>
          <w:szCs w:val="20"/>
        </w:rPr>
        <w:t>Definição de Cronograma</w:t>
      </w:r>
    </w:p>
    <w:p w:rsidR="00BE1441" w:rsidRPr="007246C9" w:rsidRDefault="00BF6B20" w:rsidP="001C2C77">
      <w:pPr>
        <w:pStyle w:val="ListParagraph"/>
        <w:numPr>
          <w:ilvl w:val="2"/>
          <w:numId w:val="2"/>
        </w:numPr>
        <w:ind w:left="0" w:hanging="11"/>
        <w:jc w:val="both"/>
        <w:rPr>
          <w:rFonts w:ascii="Verdana" w:hAnsi="Verdana"/>
          <w:spacing w:val="4"/>
          <w:sz w:val="20"/>
          <w:szCs w:val="20"/>
        </w:rPr>
      </w:pPr>
      <w:r w:rsidRPr="007246C9">
        <w:rPr>
          <w:rFonts w:ascii="Verdana" w:hAnsi="Verdana"/>
          <w:spacing w:val="4"/>
          <w:sz w:val="20"/>
          <w:szCs w:val="20"/>
        </w:rPr>
        <w:t>A SP Turismo deve realizar o orçamento para o próximo</w:t>
      </w:r>
      <w:r w:rsidR="001673C6" w:rsidRPr="007246C9">
        <w:rPr>
          <w:rFonts w:ascii="Verdana" w:hAnsi="Verdana"/>
          <w:spacing w:val="4"/>
          <w:sz w:val="20"/>
          <w:szCs w:val="20"/>
        </w:rPr>
        <w:t xml:space="preserve"> ano, contemplando toda previsão</w:t>
      </w:r>
      <w:r w:rsidRPr="007246C9">
        <w:rPr>
          <w:rFonts w:ascii="Verdana" w:hAnsi="Verdana"/>
          <w:spacing w:val="4"/>
          <w:sz w:val="20"/>
          <w:szCs w:val="20"/>
        </w:rPr>
        <w:t xml:space="preserve"> de receitas e gastos e deve enviar para a Prefeitura, para que possam aprovar dentro da Lei Orçamentária do próximo ano. </w:t>
      </w:r>
    </w:p>
    <w:p w:rsidR="00063F0B" w:rsidRPr="007246C9" w:rsidRDefault="00BF6B20" w:rsidP="001C2C77">
      <w:pPr>
        <w:pStyle w:val="ListParagraph"/>
        <w:numPr>
          <w:ilvl w:val="2"/>
          <w:numId w:val="2"/>
        </w:numPr>
        <w:ind w:left="0" w:hanging="11"/>
        <w:jc w:val="both"/>
        <w:rPr>
          <w:rFonts w:ascii="Verdana" w:hAnsi="Verdana"/>
          <w:spacing w:val="4"/>
          <w:sz w:val="20"/>
          <w:szCs w:val="20"/>
        </w:rPr>
      </w:pPr>
      <w:r w:rsidRPr="007246C9">
        <w:rPr>
          <w:rFonts w:ascii="Verdana" w:hAnsi="Verdana"/>
          <w:spacing w:val="4"/>
          <w:sz w:val="20"/>
          <w:szCs w:val="20"/>
        </w:rPr>
        <w:t>Todo ano o orçamento deve ser</w:t>
      </w:r>
      <w:r w:rsidR="001673C6" w:rsidRPr="007246C9">
        <w:rPr>
          <w:rFonts w:ascii="Verdana" w:hAnsi="Verdana"/>
          <w:spacing w:val="4"/>
          <w:sz w:val="20"/>
          <w:szCs w:val="20"/>
        </w:rPr>
        <w:t xml:space="preserve"> realizado até a</w:t>
      </w:r>
      <w:r w:rsidR="00A96174" w:rsidRPr="007246C9">
        <w:rPr>
          <w:rFonts w:ascii="Verdana" w:hAnsi="Verdana"/>
          <w:spacing w:val="4"/>
          <w:sz w:val="20"/>
          <w:szCs w:val="20"/>
        </w:rPr>
        <w:t xml:space="preserve"> data estipulada pela Prefeitura</w:t>
      </w:r>
      <w:r w:rsidR="00C30C73" w:rsidRPr="007246C9">
        <w:rPr>
          <w:rFonts w:ascii="Verdana" w:hAnsi="Verdana"/>
          <w:spacing w:val="4"/>
          <w:sz w:val="20"/>
          <w:szCs w:val="20"/>
        </w:rPr>
        <w:t xml:space="preserve"> e a partir desta data a</w:t>
      </w:r>
      <w:r w:rsidR="001673C6" w:rsidRPr="007246C9">
        <w:rPr>
          <w:rFonts w:ascii="Verdana" w:hAnsi="Verdana"/>
          <w:spacing w:val="4"/>
          <w:sz w:val="20"/>
          <w:szCs w:val="20"/>
        </w:rPr>
        <w:t xml:space="preserve"> entrega do mesmo</w:t>
      </w:r>
      <w:r w:rsidRPr="007246C9">
        <w:rPr>
          <w:rFonts w:ascii="Verdana" w:hAnsi="Verdana"/>
          <w:spacing w:val="4"/>
          <w:sz w:val="20"/>
          <w:szCs w:val="20"/>
        </w:rPr>
        <w:t>.</w:t>
      </w:r>
    </w:p>
    <w:p w:rsidR="00BE1441" w:rsidRPr="007246C9" w:rsidRDefault="00A96174" w:rsidP="001C2C77">
      <w:pPr>
        <w:pStyle w:val="ListParagraph"/>
        <w:numPr>
          <w:ilvl w:val="2"/>
          <w:numId w:val="2"/>
        </w:numPr>
        <w:ind w:left="0" w:hanging="11"/>
        <w:jc w:val="both"/>
        <w:rPr>
          <w:rFonts w:ascii="Verdana" w:hAnsi="Verdana"/>
          <w:spacing w:val="4"/>
          <w:sz w:val="20"/>
          <w:szCs w:val="20"/>
        </w:rPr>
      </w:pPr>
      <w:r w:rsidRPr="007246C9">
        <w:rPr>
          <w:rFonts w:ascii="Verdana" w:hAnsi="Verdana"/>
          <w:spacing w:val="4"/>
          <w:sz w:val="20"/>
          <w:szCs w:val="20"/>
        </w:rPr>
        <w:t xml:space="preserve"> A CCT</w:t>
      </w:r>
      <w:r w:rsidR="0030444E" w:rsidRPr="007246C9">
        <w:rPr>
          <w:rFonts w:ascii="Verdana" w:hAnsi="Verdana"/>
          <w:spacing w:val="4"/>
          <w:sz w:val="20"/>
          <w:szCs w:val="20"/>
        </w:rPr>
        <w:t xml:space="preserve"> (Coordenadoria de Contabilidade e Orçamento)</w:t>
      </w:r>
      <w:r w:rsidR="00BF6B20" w:rsidRPr="007246C9">
        <w:rPr>
          <w:rFonts w:ascii="Verdana" w:hAnsi="Verdana"/>
          <w:spacing w:val="4"/>
          <w:sz w:val="20"/>
          <w:szCs w:val="20"/>
        </w:rPr>
        <w:t xml:space="preserve"> deve montar o cronograma para que todas as informações sejam levantadas até a data limite.</w:t>
      </w:r>
    </w:p>
    <w:p w:rsidR="00C36CE0" w:rsidRPr="007246C9" w:rsidRDefault="002C5063" w:rsidP="001C2C77">
      <w:pPr>
        <w:pStyle w:val="ListParagraph"/>
        <w:ind w:left="0" w:hanging="11"/>
        <w:jc w:val="both"/>
        <w:rPr>
          <w:rFonts w:ascii="Verdana" w:hAnsi="Verdana"/>
          <w:spacing w:val="4"/>
          <w:sz w:val="20"/>
          <w:szCs w:val="20"/>
        </w:rPr>
      </w:pPr>
    </w:p>
    <w:p w:rsidR="00C36CE0" w:rsidRPr="007246C9" w:rsidRDefault="00BF6B20" w:rsidP="001C2C77">
      <w:pPr>
        <w:pStyle w:val="ListParagraph"/>
        <w:numPr>
          <w:ilvl w:val="1"/>
          <w:numId w:val="2"/>
        </w:numPr>
        <w:ind w:left="0" w:hanging="11"/>
        <w:jc w:val="both"/>
        <w:rPr>
          <w:rFonts w:ascii="Verdana" w:hAnsi="Verdana"/>
          <w:b/>
          <w:spacing w:val="4"/>
          <w:sz w:val="20"/>
          <w:szCs w:val="20"/>
        </w:rPr>
      </w:pPr>
      <w:r w:rsidRPr="007246C9">
        <w:rPr>
          <w:rFonts w:ascii="Verdana" w:hAnsi="Verdana"/>
          <w:b/>
          <w:spacing w:val="4"/>
          <w:sz w:val="20"/>
          <w:szCs w:val="20"/>
        </w:rPr>
        <w:t>Solicitação das Informações para as Diretorias</w:t>
      </w:r>
    </w:p>
    <w:p w:rsidR="00CA1E62" w:rsidRPr="007246C9" w:rsidRDefault="00BF6B20" w:rsidP="001C2C77">
      <w:pPr>
        <w:pStyle w:val="ListParagraph"/>
        <w:numPr>
          <w:ilvl w:val="2"/>
          <w:numId w:val="2"/>
        </w:numPr>
        <w:ind w:left="0" w:hanging="11"/>
        <w:jc w:val="both"/>
        <w:rPr>
          <w:rFonts w:ascii="Verdana" w:hAnsi="Verdana"/>
          <w:spacing w:val="4"/>
          <w:sz w:val="20"/>
          <w:szCs w:val="20"/>
        </w:rPr>
      </w:pPr>
      <w:r w:rsidRPr="007246C9">
        <w:rPr>
          <w:rFonts w:ascii="Verdana" w:hAnsi="Verdana"/>
          <w:spacing w:val="4"/>
          <w:sz w:val="20"/>
          <w:szCs w:val="20"/>
        </w:rPr>
        <w:t>O Orçamento da SP Turismo deve ser realizado em conjunto co</w:t>
      </w:r>
      <w:r w:rsidR="00A96174" w:rsidRPr="007246C9">
        <w:rPr>
          <w:rFonts w:ascii="Verdana" w:hAnsi="Verdana"/>
          <w:spacing w:val="4"/>
          <w:sz w:val="20"/>
          <w:szCs w:val="20"/>
        </w:rPr>
        <w:t>m todas as diretorias da SP Turismo</w:t>
      </w:r>
      <w:r w:rsidRPr="007246C9">
        <w:rPr>
          <w:rFonts w:ascii="Verdana" w:hAnsi="Verdana"/>
          <w:spacing w:val="4"/>
          <w:sz w:val="20"/>
          <w:szCs w:val="20"/>
        </w:rPr>
        <w:t xml:space="preserve">. </w:t>
      </w:r>
    </w:p>
    <w:p w:rsidR="00EF7F3D" w:rsidRPr="007246C9" w:rsidRDefault="00BF6B20" w:rsidP="001C2C77">
      <w:pPr>
        <w:pStyle w:val="ListParagraph"/>
        <w:numPr>
          <w:ilvl w:val="2"/>
          <w:numId w:val="2"/>
        </w:numPr>
        <w:ind w:left="0" w:hanging="11"/>
        <w:jc w:val="both"/>
        <w:rPr>
          <w:rFonts w:ascii="Verdana" w:hAnsi="Verdana"/>
          <w:spacing w:val="4"/>
          <w:sz w:val="20"/>
          <w:szCs w:val="20"/>
        </w:rPr>
      </w:pPr>
      <w:r w:rsidRPr="007246C9">
        <w:rPr>
          <w:rFonts w:ascii="Verdana" w:hAnsi="Verdana"/>
          <w:spacing w:val="4"/>
          <w:sz w:val="20"/>
          <w:szCs w:val="20"/>
        </w:rPr>
        <w:t xml:space="preserve">De acordo com o cronograma estabelecido deve ser iniciado o processo de orçamento. </w:t>
      </w:r>
    </w:p>
    <w:p w:rsidR="009C4051" w:rsidRPr="007246C9" w:rsidRDefault="00BF6B20" w:rsidP="001C2C77">
      <w:pPr>
        <w:pStyle w:val="ListParagraph"/>
        <w:numPr>
          <w:ilvl w:val="2"/>
          <w:numId w:val="2"/>
        </w:numPr>
        <w:ind w:left="0" w:hanging="11"/>
        <w:jc w:val="both"/>
        <w:rPr>
          <w:rFonts w:ascii="Verdana" w:hAnsi="Verdana"/>
          <w:spacing w:val="4"/>
          <w:sz w:val="20"/>
          <w:szCs w:val="20"/>
        </w:rPr>
      </w:pPr>
      <w:r w:rsidRPr="007246C9">
        <w:rPr>
          <w:rFonts w:ascii="Verdana" w:hAnsi="Verdana"/>
          <w:spacing w:val="4"/>
          <w:sz w:val="20"/>
          <w:szCs w:val="20"/>
        </w:rPr>
        <w:t xml:space="preserve">A primeira etapa do processo deve ser a criação de </w:t>
      </w:r>
      <w:r w:rsidR="00A96174" w:rsidRPr="007246C9">
        <w:rPr>
          <w:rFonts w:ascii="Verdana" w:hAnsi="Verdana"/>
          <w:spacing w:val="4"/>
          <w:sz w:val="20"/>
          <w:szCs w:val="20"/>
        </w:rPr>
        <w:t>uma CI (Documento de Correspondência</w:t>
      </w:r>
      <w:r w:rsidRPr="007246C9">
        <w:rPr>
          <w:rFonts w:ascii="Verdana" w:hAnsi="Verdana"/>
          <w:spacing w:val="4"/>
          <w:sz w:val="20"/>
          <w:szCs w:val="20"/>
        </w:rPr>
        <w:t xml:space="preserve"> Interna). O responsável pela </w:t>
      </w:r>
      <w:r w:rsidR="00A96174" w:rsidRPr="007246C9">
        <w:rPr>
          <w:rFonts w:ascii="Verdana" w:hAnsi="Verdana"/>
          <w:spacing w:val="4"/>
          <w:sz w:val="20"/>
          <w:szCs w:val="20"/>
        </w:rPr>
        <w:t>CCT</w:t>
      </w:r>
      <w:r w:rsidRPr="007246C9">
        <w:rPr>
          <w:rFonts w:ascii="Verdana" w:hAnsi="Verdana"/>
          <w:spacing w:val="4"/>
          <w:sz w:val="20"/>
          <w:szCs w:val="20"/>
        </w:rPr>
        <w:t xml:space="preserve"> deve enviar a CI física para todas as Diretorias da SP Turismo: DPR, DMV, DRE, DTU, DIE e DAF.</w:t>
      </w:r>
    </w:p>
    <w:p w:rsidR="002D1CF8" w:rsidRPr="007246C9" w:rsidRDefault="00BF6B20" w:rsidP="001C2C77">
      <w:pPr>
        <w:pStyle w:val="ListParagraph"/>
        <w:numPr>
          <w:ilvl w:val="2"/>
          <w:numId w:val="2"/>
        </w:numPr>
        <w:ind w:left="0" w:hanging="11"/>
        <w:jc w:val="both"/>
        <w:rPr>
          <w:rFonts w:ascii="Verdana" w:hAnsi="Verdana"/>
          <w:spacing w:val="4"/>
          <w:sz w:val="20"/>
          <w:szCs w:val="20"/>
        </w:rPr>
      </w:pPr>
      <w:r w:rsidRPr="007246C9">
        <w:rPr>
          <w:rFonts w:ascii="Verdana" w:hAnsi="Verdana"/>
          <w:spacing w:val="4"/>
          <w:sz w:val="20"/>
          <w:szCs w:val="20"/>
        </w:rPr>
        <w:t xml:space="preserve">Na CI devem ser descritos os principais pontos de atenção no envio das informações de cada área para criação do Plano Orçamentário. </w:t>
      </w:r>
    </w:p>
    <w:p w:rsidR="00673405" w:rsidRPr="007246C9" w:rsidRDefault="00BF6B20" w:rsidP="001C2C77">
      <w:pPr>
        <w:pStyle w:val="ListParagraph"/>
        <w:numPr>
          <w:ilvl w:val="2"/>
          <w:numId w:val="2"/>
        </w:numPr>
        <w:ind w:left="0" w:hanging="11"/>
        <w:jc w:val="both"/>
        <w:rPr>
          <w:rFonts w:ascii="Verdana" w:hAnsi="Verdana"/>
          <w:spacing w:val="4"/>
          <w:sz w:val="20"/>
          <w:szCs w:val="20"/>
        </w:rPr>
      </w:pPr>
      <w:r w:rsidRPr="007246C9">
        <w:rPr>
          <w:rFonts w:ascii="Verdana" w:hAnsi="Verdana"/>
          <w:spacing w:val="4"/>
          <w:sz w:val="20"/>
          <w:szCs w:val="20"/>
        </w:rPr>
        <w:t>Deve ser anexado à CI o documento “Premissas para elaboração da Proposta” que deve conter uma breve explicação de como e quais informações deverão ser contempladas na Proposta Orçamentária da área.</w:t>
      </w:r>
    </w:p>
    <w:p w:rsidR="00673405" w:rsidRPr="007246C9" w:rsidRDefault="00BF6B20" w:rsidP="001C2C77">
      <w:pPr>
        <w:pStyle w:val="ListParagraph"/>
        <w:numPr>
          <w:ilvl w:val="2"/>
          <w:numId w:val="2"/>
        </w:numPr>
        <w:ind w:left="0" w:hanging="11"/>
        <w:jc w:val="both"/>
        <w:rPr>
          <w:rFonts w:ascii="Verdana" w:hAnsi="Verdana"/>
          <w:spacing w:val="4"/>
          <w:sz w:val="20"/>
          <w:szCs w:val="20"/>
        </w:rPr>
      </w:pPr>
      <w:r w:rsidRPr="007246C9">
        <w:rPr>
          <w:rFonts w:ascii="Verdana" w:hAnsi="Verdana"/>
          <w:spacing w:val="4"/>
          <w:sz w:val="20"/>
          <w:szCs w:val="20"/>
        </w:rPr>
        <w:t xml:space="preserve"> Além dos principais pontos, a </w:t>
      </w:r>
      <w:r w:rsidR="00A96174" w:rsidRPr="007246C9">
        <w:rPr>
          <w:rFonts w:ascii="Verdana" w:hAnsi="Verdana"/>
          <w:spacing w:val="4"/>
          <w:sz w:val="20"/>
          <w:szCs w:val="20"/>
        </w:rPr>
        <w:t>CCT</w:t>
      </w:r>
      <w:r w:rsidRPr="007246C9">
        <w:rPr>
          <w:rFonts w:ascii="Verdana" w:hAnsi="Verdana"/>
          <w:spacing w:val="4"/>
          <w:sz w:val="20"/>
          <w:szCs w:val="20"/>
        </w:rPr>
        <w:t xml:space="preserve"> deve analisar o ambiente da SP Turismo e segrega-lo dentro da CI (por diretorias), descrevendo os pontos de atenção específicos que cada diretoria deve atender. </w:t>
      </w:r>
    </w:p>
    <w:p w:rsidR="002D1CF8" w:rsidRPr="007246C9" w:rsidRDefault="00BF6B20" w:rsidP="001C2C77">
      <w:pPr>
        <w:pStyle w:val="ListParagraph"/>
        <w:numPr>
          <w:ilvl w:val="2"/>
          <w:numId w:val="2"/>
        </w:numPr>
        <w:ind w:left="0" w:hanging="11"/>
        <w:jc w:val="both"/>
        <w:rPr>
          <w:rFonts w:ascii="Verdana" w:hAnsi="Verdana"/>
          <w:spacing w:val="4"/>
          <w:sz w:val="20"/>
          <w:szCs w:val="20"/>
        </w:rPr>
      </w:pPr>
      <w:r w:rsidRPr="007246C9">
        <w:rPr>
          <w:rFonts w:ascii="Verdana" w:hAnsi="Verdana"/>
          <w:spacing w:val="4"/>
          <w:sz w:val="20"/>
          <w:szCs w:val="20"/>
        </w:rPr>
        <w:lastRenderedPageBreak/>
        <w:t>Na CI deve ser solicitada a indicação de um interlocutor pelo Diretor de cada área para ser o responsável pelo envio do orçamento, intermediando informa</w:t>
      </w:r>
      <w:r w:rsidR="00A96174" w:rsidRPr="007246C9">
        <w:rPr>
          <w:rFonts w:ascii="Verdana" w:hAnsi="Verdana"/>
          <w:spacing w:val="4"/>
          <w:sz w:val="20"/>
          <w:szCs w:val="20"/>
        </w:rPr>
        <w:t>ções entre a área e a CCT</w:t>
      </w:r>
      <w:r w:rsidRPr="007246C9">
        <w:rPr>
          <w:rFonts w:ascii="Verdana" w:hAnsi="Verdana"/>
          <w:spacing w:val="4"/>
          <w:sz w:val="20"/>
          <w:szCs w:val="20"/>
        </w:rPr>
        <w:t>.</w:t>
      </w:r>
    </w:p>
    <w:p w:rsidR="006D2504" w:rsidRPr="007246C9" w:rsidRDefault="00BF6B20" w:rsidP="001C2C77">
      <w:pPr>
        <w:pStyle w:val="ListParagraph"/>
        <w:numPr>
          <w:ilvl w:val="2"/>
          <w:numId w:val="2"/>
        </w:numPr>
        <w:ind w:left="0" w:hanging="11"/>
        <w:jc w:val="both"/>
        <w:rPr>
          <w:rFonts w:ascii="Verdana" w:hAnsi="Verdana"/>
          <w:spacing w:val="4"/>
          <w:sz w:val="20"/>
          <w:szCs w:val="20"/>
        </w:rPr>
      </w:pPr>
      <w:r w:rsidRPr="007246C9">
        <w:rPr>
          <w:rFonts w:ascii="Verdana" w:hAnsi="Verdana"/>
          <w:spacing w:val="4"/>
          <w:sz w:val="20"/>
          <w:szCs w:val="20"/>
        </w:rPr>
        <w:t>Confirmada a nomeação</w:t>
      </w:r>
      <w:r w:rsidR="00E6383C" w:rsidRPr="007246C9">
        <w:rPr>
          <w:rFonts w:ascii="Verdana" w:hAnsi="Verdana"/>
          <w:spacing w:val="4"/>
          <w:sz w:val="20"/>
          <w:szCs w:val="20"/>
        </w:rPr>
        <w:t>,</w:t>
      </w:r>
      <w:r w:rsidRPr="007246C9">
        <w:rPr>
          <w:rFonts w:ascii="Verdana" w:hAnsi="Verdana"/>
          <w:spacing w:val="4"/>
          <w:sz w:val="20"/>
          <w:szCs w:val="20"/>
        </w:rPr>
        <w:t xml:space="preserve"> deve ser iniciada a troca de e-mails do interlocutor e a </w:t>
      </w:r>
      <w:r w:rsidR="00A96174" w:rsidRPr="007246C9">
        <w:rPr>
          <w:rFonts w:ascii="Verdana" w:hAnsi="Verdana"/>
          <w:spacing w:val="4"/>
          <w:sz w:val="20"/>
          <w:szCs w:val="20"/>
        </w:rPr>
        <w:t>CCT</w:t>
      </w:r>
      <w:r w:rsidRPr="007246C9">
        <w:rPr>
          <w:rFonts w:ascii="Verdana" w:hAnsi="Verdana"/>
          <w:spacing w:val="4"/>
          <w:sz w:val="20"/>
          <w:szCs w:val="20"/>
        </w:rPr>
        <w:t xml:space="preserve">. </w:t>
      </w:r>
    </w:p>
    <w:p w:rsidR="006D2504" w:rsidRPr="007246C9" w:rsidRDefault="00BF6B20" w:rsidP="001C2C77">
      <w:pPr>
        <w:pStyle w:val="ListParagraph"/>
        <w:numPr>
          <w:ilvl w:val="2"/>
          <w:numId w:val="2"/>
        </w:numPr>
        <w:ind w:left="0" w:hanging="11"/>
        <w:jc w:val="both"/>
        <w:rPr>
          <w:rFonts w:ascii="Verdana" w:hAnsi="Verdana"/>
          <w:spacing w:val="4"/>
          <w:sz w:val="20"/>
          <w:szCs w:val="20"/>
        </w:rPr>
      </w:pPr>
      <w:r w:rsidRPr="007246C9">
        <w:rPr>
          <w:rFonts w:ascii="Verdana" w:hAnsi="Verdana"/>
          <w:spacing w:val="4"/>
          <w:sz w:val="20"/>
          <w:szCs w:val="20"/>
        </w:rPr>
        <w:t xml:space="preserve">Deve ser enviada toda documentação pertinente e planilhas de responsabilidade das áreas, que deverão ser preenchidas com o custeio, receitas e contratos. </w:t>
      </w:r>
    </w:p>
    <w:p w:rsidR="006D2504" w:rsidRPr="007246C9" w:rsidRDefault="00BF6B20" w:rsidP="001C2C77">
      <w:pPr>
        <w:pStyle w:val="ListParagraph"/>
        <w:numPr>
          <w:ilvl w:val="2"/>
          <w:numId w:val="2"/>
        </w:numPr>
        <w:ind w:left="0" w:hanging="11"/>
        <w:jc w:val="both"/>
        <w:rPr>
          <w:rFonts w:ascii="Verdana" w:hAnsi="Verdana"/>
          <w:spacing w:val="4"/>
          <w:sz w:val="20"/>
          <w:szCs w:val="20"/>
        </w:rPr>
      </w:pPr>
      <w:r w:rsidRPr="007246C9">
        <w:rPr>
          <w:rFonts w:ascii="Verdana" w:hAnsi="Verdana"/>
          <w:spacing w:val="4"/>
          <w:sz w:val="20"/>
          <w:szCs w:val="20"/>
        </w:rPr>
        <w:t xml:space="preserve">A documentação deve ser entregue na data determinada para realização do Plano Orçamentário do próximo ano. </w:t>
      </w:r>
    </w:p>
    <w:p w:rsidR="00C36CE0" w:rsidRPr="007246C9" w:rsidRDefault="00BF6B20" w:rsidP="001C2C77">
      <w:pPr>
        <w:pStyle w:val="ListParagraph"/>
        <w:numPr>
          <w:ilvl w:val="2"/>
          <w:numId w:val="2"/>
        </w:numPr>
        <w:ind w:left="0" w:hanging="11"/>
        <w:jc w:val="both"/>
        <w:rPr>
          <w:rFonts w:ascii="Verdana" w:hAnsi="Verdana"/>
          <w:spacing w:val="4"/>
          <w:sz w:val="20"/>
          <w:szCs w:val="20"/>
        </w:rPr>
      </w:pPr>
      <w:r w:rsidRPr="007246C9">
        <w:rPr>
          <w:rFonts w:ascii="Verdana" w:hAnsi="Verdana"/>
          <w:spacing w:val="4"/>
          <w:sz w:val="20"/>
          <w:szCs w:val="20"/>
        </w:rPr>
        <w:t xml:space="preserve">O interlocutor deve ser o responsável por levantar todas as informações com sua área e também por assegurar que as documentações sejam entregues nos prazos definidos. </w:t>
      </w:r>
    </w:p>
    <w:p w:rsidR="006D2504" w:rsidRPr="007246C9" w:rsidRDefault="002C5063" w:rsidP="001C2C77">
      <w:pPr>
        <w:pStyle w:val="ListParagraph"/>
        <w:ind w:left="0" w:hanging="11"/>
        <w:jc w:val="both"/>
        <w:rPr>
          <w:rFonts w:ascii="Verdana" w:hAnsi="Verdana"/>
          <w:spacing w:val="4"/>
          <w:sz w:val="20"/>
          <w:szCs w:val="20"/>
        </w:rPr>
      </w:pPr>
    </w:p>
    <w:p w:rsidR="006D2504" w:rsidRPr="007246C9" w:rsidRDefault="00BF6B20" w:rsidP="001C2C77">
      <w:pPr>
        <w:pStyle w:val="ListParagraph"/>
        <w:numPr>
          <w:ilvl w:val="1"/>
          <w:numId w:val="2"/>
        </w:numPr>
        <w:ind w:left="0" w:hanging="11"/>
        <w:jc w:val="both"/>
        <w:rPr>
          <w:rFonts w:ascii="Verdana" w:hAnsi="Verdana"/>
          <w:b/>
          <w:spacing w:val="4"/>
          <w:sz w:val="20"/>
          <w:szCs w:val="20"/>
        </w:rPr>
      </w:pPr>
      <w:r w:rsidRPr="007246C9">
        <w:rPr>
          <w:rFonts w:ascii="Verdana" w:hAnsi="Verdana"/>
          <w:b/>
          <w:spacing w:val="4"/>
          <w:sz w:val="20"/>
          <w:szCs w:val="20"/>
        </w:rPr>
        <w:t>Recebimento das informações das Diretorias</w:t>
      </w:r>
    </w:p>
    <w:p w:rsidR="006D2504" w:rsidRPr="007246C9" w:rsidRDefault="00BF6B20" w:rsidP="001C2C77">
      <w:pPr>
        <w:pStyle w:val="ListParagraph"/>
        <w:numPr>
          <w:ilvl w:val="2"/>
          <w:numId w:val="2"/>
        </w:numPr>
        <w:ind w:left="0" w:hanging="11"/>
        <w:jc w:val="both"/>
        <w:rPr>
          <w:rFonts w:ascii="Verdana" w:hAnsi="Verdana"/>
          <w:spacing w:val="4"/>
          <w:sz w:val="20"/>
          <w:szCs w:val="20"/>
        </w:rPr>
      </w:pPr>
      <w:r w:rsidRPr="007246C9">
        <w:rPr>
          <w:rFonts w:ascii="Verdana" w:hAnsi="Verdana"/>
          <w:spacing w:val="4"/>
          <w:sz w:val="20"/>
          <w:szCs w:val="20"/>
        </w:rPr>
        <w:t xml:space="preserve">Os investimentos previstos para o próximo ano devem ser centralizados e consolidados pelas </w:t>
      </w:r>
      <w:r w:rsidR="00A96174" w:rsidRPr="007246C9">
        <w:rPr>
          <w:rFonts w:ascii="Verdana" w:hAnsi="Verdana"/>
          <w:spacing w:val="4"/>
          <w:sz w:val="20"/>
          <w:szCs w:val="20"/>
        </w:rPr>
        <w:t>áreas e enviados para a CCT</w:t>
      </w:r>
      <w:r w:rsidRPr="007246C9">
        <w:rPr>
          <w:rFonts w:ascii="Verdana" w:hAnsi="Verdana"/>
          <w:spacing w:val="4"/>
          <w:sz w:val="20"/>
          <w:szCs w:val="20"/>
        </w:rPr>
        <w:t xml:space="preserve">. </w:t>
      </w:r>
    </w:p>
    <w:p w:rsidR="00F34AF3" w:rsidRPr="007246C9" w:rsidRDefault="00BF6B20" w:rsidP="001C2C77">
      <w:pPr>
        <w:pStyle w:val="ListParagraph"/>
        <w:numPr>
          <w:ilvl w:val="2"/>
          <w:numId w:val="2"/>
        </w:numPr>
        <w:ind w:left="0" w:hanging="11"/>
        <w:jc w:val="both"/>
        <w:rPr>
          <w:rFonts w:ascii="Verdana" w:hAnsi="Verdana"/>
          <w:spacing w:val="4"/>
          <w:sz w:val="20"/>
          <w:szCs w:val="20"/>
        </w:rPr>
      </w:pPr>
      <w:r w:rsidRPr="007246C9">
        <w:rPr>
          <w:rFonts w:ascii="Verdana" w:hAnsi="Verdana"/>
          <w:spacing w:val="4"/>
          <w:sz w:val="20"/>
          <w:szCs w:val="20"/>
        </w:rPr>
        <w:t>Os interlocutores terão o prazo de duas semanas para encaminhar através de e-mail e sob demanda os investimentos necessários para as áreas responsáveis (Coordenadoria de Custos e Patrimônio, Gerência de Tecnologia da Informação e Diretoria de Infraestrutura).</w:t>
      </w:r>
    </w:p>
    <w:p w:rsidR="00B55E58" w:rsidRPr="007246C9" w:rsidRDefault="00BF6B20" w:rsidP="001C2C77">
      <w:pPr>
        <w:pStyle w:val="ListParagraph"/>
        <w:numPr>
          <w:ilvl w:val="2"/>
          <w:numId w:val="2"/>
        </w:numPr>
        <w:ind w:left="0" w:hanging="11"/>
        <w:jc w:val="both"/>
        <w:rPr>
          <w:rFonts w:ascii="Verdana" w:hAnsi="Verdana"/>
          <w:spacing w:val="4"/>
          <w:sz w:val="20"/>
          <w:szCs w:val="20"/>
        </w:rPr>
      </w:pPr>
      <w:r w:rsidRPr="007246C9">
        <w:rPr>
          <w:rFonts w:ascii="Verdana" w:hAnsi="Verdana"/>
          <w:spacing w:val="4"/>
          <w:sz w:val="20"/>
          <w:szCs w:val="20"/>
        </w:rPr>
        <w:t xml:space="preserve"> As necessidades de pessoal devem ser encaminhadas para a Gerência de Recursos Humanos. </w:t>
      </w:r>
    </w:p>
    <w:p w:rsidR="00B55E58" w:rsidRPr="007246C9" w:rsidRDefault="00BF6B20" w:rsidP="001C2C77">
      <w:pPr>
        <w:pStyle w:val="ListParagraph"/>
        <w:numPr>
          <w:ilvl w:val="2"/>
          <w:numId w:val="2"/>
        </w:numPr>
        <w:ind w:left="0" w:hanging="11"/>
        <w:jc w:val="both"/>
        <w:rPr>
          <w:rFonts w:ascii="Verdana" w:hAnsi="Verdana"/>
          <w:spacing w:val="4"/>
          <w:sz w:val="20"/>
          <w:szCs w:val="20"/>
        </w:rPr>
      </w:pPr>
      <w:r w:rsidRPr="007246C9">
        <w:rPr>
          <w:rFonts w:ascii="Verdana" w:hAnsi="Verdana"/>
          <w:spacing w:val="4"/>
          <w:sz w:val="20"/>
          <w:szCs w:val="20"/>
        </w:rPr>
        <w:t xml:space="preserve">As áreas </w:t>
      </w:r>
      <w:r w:rsidR="005710ED" w:rsidRPr="007246C9">
        <w:rPr>
          <w:rFonts w:ascii="Verdana" w:hAnsi="Verdana"/>
          <w:spacing w:val="4"/>
          <w:sz w:val="20"/>
          <w:szCs w:val="20"/>
        </w:rPr>
        <w:t>responsáveis devem</w:t>
      </w:r>
      <w:r w:rsidRPr="007246C9">
        <w:rPr>
          <w:rFonts w:ascii="Verdana" w:hAnsi="Verdana"/>
          <w:spacing w:val="4"/>
          <w:sz w:val="20"/>
          <w:szCs w:val="20"/>
        </w:rPr>
        <w:t xml:space="preserve"> analisar os investimentos e estabelecer uma ordem de prioridade, incluindo/excluindo do orçamento as necessidades de cada área.</w:t>
      </w:r>
    </w:p>
    <w:p w:rsidR="00B55E58" w:rsidRPr="007246C9" w:rsidRDefault="00BF6B20" w:rsidP="001C2C77">
      <w:pPr>
        <w:pStyle w:val="ListParagraph"/>
        <w:numPr>
          <w:ilvl w:val="2"/>
          <w:numId w:val="2"/>
        </w:numPr>
        <w:ind w:left="0" w:hanging="11"/>
        <w:jc w:val="both"/>
        <w:rPr>
          <w:rFonts w:ascii="Verdana" w:hAnsi="Verdana"/>
          <w:spacing w:val="4"/>
          <w:sz w:val="20"/>
          <w:szCs w:val="20"/>
        </w:rPr>
      </w:pPr>
      <w:r w:rsidRPr="007246C9">
        <w:rPr>
          <w:rFonts w:ascii="Verdana" w:hAnsi="Verdana"/>
          <w:spacing w:val="4"/>
          <w:sz w:val="20"/>
          <w:szCs w:val="20"/>
        </w:rPr>
        <w:t xml:space="preserve">Após uma semana da entrega dos orçamentos, todas as áreas da SP Turismo deverão encaminhar para a Coordenadoria de Contabilidade e Orçamento a Proposta Orçamentária. </w:t>
      </w:r>
    </w:p>
    <w:p w:rsidR="006D2504" w:rsidRPr="007246C9" w:rsidRDefault="00BF6B20" w:rsidP="001C2C77">
      <w:pPr>
        <w:pStyle w:val="ListParagraph"/>
        <w:numPr>
          <w:ilvl w:val="2"/>
          <w:numId w:val="2"/>
        </w:numPr>
        <w:ind w:left="0" w:hanging="11"/>
        <w:jc w:val="both"/>
        <w:rPr>
          <w:rFonts w:ascii="Verdana" w:hAnsi="Verdana"/>
          <w:spacing w:val="4"/>
          <w:sz w:val="20"/>
          <w:szCs w:val="20"/>
        </w:rPr>
      </w:pPr>
      <w:r w:rsidRPr="007246C9">
        <w:rPr>
          <w:rFonts w:ascii="Verdana" w:hAnsi="Verdana"/>
          <w:spacing w:val="4"/>
          <w:sz w:val="20"/>
          <w:szCs w:val="20"/>
        </w:rPr>
        <w:t>Após o recebimento da Proposta, a Coordenadoria de Contabilidade e Orçamento deve consolidar as informações em planilha específica (RESUMO ORÇAMENTO SP TURISMO) e deve realizar apresenta</w:t>
      </w:r>
      <w:r w:rsidR="005710ED" w:rsidRPr="007246C9">
        <w:rPr>
          <w:rFonts w:ascii="Verdana" w:hAnsi="Verdana"/>
          <w:spacing w:val="4"/>
          <w:sz w:val="20"/>
          <w:szCs w:val="20"/>
        </w:rPr>
        <w:t>ção à</w:t>
      </w:r>
      <w:r w:rsidRPr="007246C9">
        <w:rPr>
          <w:rFonts w:ascii="Verdana" w:hAnsi="Verdana"/>
          <w:spacing w:val="4"/>
          <w:sz w:val="20"/>
          <w:szCs w:val="20"/>
        </w:rPr>
        <w:t xml:space="preserve"> Diretoria Admi</w:t>
      </w:r>
      <w:r w:rsidR="001673C6" w:rsidRPr="007246C9">
        <w:rPr>
          <w:rFonts w:ascii="Verdana" w:hAnsi="Verdana"/>
          <w:spacing w:val="4"/>
          <w:sz w:val="20"/>
          <w:szCs w:val="20"/>
        </w:rPr>
        <w:t>nistrativa-Financeira.</w:t>
      </w:r>
    </w:p>
    <w:p w:rsidR="00314BFD" w:rsidRPr="007246C9" w:rsidRDefault="00BF6B20" w:rsidP="001C2C77">
      <w:pPr>
        <w:pStyle w:val="ListParagraph"/>
        <w:numPr>
          <w:ilvl w:val="2"/>
          <w:numId w:val="2"/>
        </w:numPr>
        <w:ind w:left="0" w:hanging="11"/>
        <w:jc w:val="both"/>
        <w:rPr>
          <w:rFonts w:ascii="Verdana" w:hAnsi="Verdana"/>
          <w:spacing w:val="4"/>
          <w:sz w:val="20"/>
          <w:szCs w:val="20"/>
        </w:rPr>
      </w:pPr>
      <w:r w:rsidRPr="007246C9">
        <w:rPr>
          <w:rFonts w:ascii="Verdana" w:hAnsi="Verdana"/>
          <w:spacing w:val="4"/>
          <w:sz w:val="20"/>
          <w:szCs w:val="20"/>
        </w:rPr>
        <w:t xml:space="preserve"> Co</w:t>
      </w:r>
      <w:r w:rsidR="001673C6" w:rsidRPr="007246C9">
        <w:rPr>
          <w:rFonts w:ascii="Verdana" w:hAnsi="Verdana"/>
          <w:spacing w:val="4"/>
          <w:sz w:val="20"/>
          <w:szCs w:val="20"/>
        </w:rPr>
        <w:t>m estas informações, a DAF (Diretoria Administrativo-Financeira e de Relação com Investidores)</w:t>
      </w:r>
      <w:r w:rsidRPr="007246C9">
        <w:rPr>
          <w:rFonts w:ascii="Verdana" w:hAnsi="Verdana"/>
          <w:spacing w:val="4"/>
          <w:sz w:val="20"/>
          <w:szCs w:val="20"/>
        </w:rPr>
        <w:t xml:space="preserve"> deve analisar e realizar cortes de custos (se necessário) e autorizar ou não a inclusão dos investimentos solicitados.</w:t>
      </w:r>
    </w:p>
    <w:p w:rsidR="00314BFD" w:rsidRPr="007246C9" w:rsidRDefault="002C5063" w:rsidP="001C2C77">
      <w:pPr>
        <w:pStyle w:val="ListParagraph"/>
        <w:ind w:left="0" w:hanging="11"/>
        <w:jc w:val="both"/>
        <w:rPr>
          <w:rFonts w:ascii="Verdana" w:hAnsi="Verdana"/>
          <w:spacing w:val="4"/>
          <w:sz w:val="20"/>
          <w:szCs w:val="20"/>
        </w:rPr>
      </w:pPr>
    </w:p>
    <w:p w:rsidR="00314BFD" w:rsidRPr="007246C9" w:rsidRDefault="00BF6B20" w:rsidP="001C2C77">
      <w:pPr>
        <w:pStyle w:val="ListParagraph"/>
        <w:numPr>
          <w:ilvl w:val="1"/>
          <w:numId w:val="2"/>
        </w:numPr>
        <w:ind w:left="0" w:hanging="11"/>
        <w:jc w:val="both"/>
        <w:rPr>
          <w:rFonts w:ascii="Verdana" w:hAnsi="Verdana"/>
          <w:b/>
          <w:spacing w:val="4"/>
          <w:sz w:val="20"/>
          <w:szCs w:val="20"/>
        </w:rPr>
      </w:pPr>
      <w:r w:rsidRPr="007246C9">
        <w:rPr>
          <w:rFonts w:ascii="Verdana" w:hAnsi="Verdana"/>
          <w:b/>
          <w:spacing w:val="4"/>
          <w:sz w:val="20"/>
          <w:szCs w:val="20"/>
        </w:rPr>
        <w:t>A</w:t>
      </w:r>
      <w:r w:rsidR="001A09CF" w:rsidRPr="007246C9">
        <w:rPr>
          <w:rFonts w:ascii="Verdana" w:hAnsi="Verdana"/>
          <w:b/>
          <w:spacing w:val="4"/>
          <w:sz w:val="20"/>
          <w:szCs w:val="20"/>
        </w:rPr>
        <w:t>provações do Plano Orçamentário</w:t>
      </w:r>
    </w:p>
    <w:p w:rsidR="00314BFD" w:rsidRPr="007246C9" w:rsidRDefault="00BF6B20" w:rsidP="001C2C77">
      <w:pPr>
        <w:pStyle w:val="ListParagraph"/>
        <w:numPr>
          <w:ilvl w:val="2"/>
          <w:numId w:val="2"/>
        </w:numPr>
        <w:ind w:left="0" w:hanging="11"/>
        <w:jc w:val="both"/>
        <w:rPr>
          <w:rFonts w:ascii="Verdana" w:hAnsi="Verdana"/>
          <w:spacing w:val="4"/>
          <w:sz w:val="20"/>
          <w:szCs w:val="20"/>
        </w:rPr>
      </w:pPr>
      <w:r w:rsidRPr="007246C9">
        <w:rPr>
          <w:rFonts w:ascii="Verdana" w:hAnsi="Verdana"/>
          <w:spacing w:val="4"/>
          <w:sz w:val="20"/>
          <w:szCs w:val="20"/>
        </w:rPr>
        <w:t>Após anál</w:t>
      </w:r>
      <w:r w:rsidR="005710ED" w:rsidRPr="007246C9">
        <w:rPr>
          <w:rFonts w:ascii="Verdana" w:hAnsi="Verdana"/>
          <w:spacing w:val="4"/>
          <w:sz w:val="20"/>
          <w:szCs w:val="20"/>
        </w:rPr>
        <w:t>ise da Diretoria Administrativo-</w:t>
      </w:r>
      <w:r w:rsidRPr="007246C9">
        <w:rPr>
          <w:rFonts w:ascii="Verdana" w:hAnsi="Verdana"/>
          <w:spacing w:val="4"/>
          <w:sz w:val="20"/>
          <w:szCs w:val="20"/>
        </w:rPr>
        <w:t>Financeira, deve ser elaborada uma apresentação para a Reunião de Diretoria</w:t>
      </w:r>
      <w:r w:rsidR="005710ED" w:rsidRPr="007246C9">
        <w:rPr>
          <w:rFonts w:ascii="Verdana" w:hAnsi="Verdana"/>
          <w:spacing w:val="4"/>
          <w:sz w:val="20"/>
          <w:szCs w:val="20"/>
        </w:rPr>
        <w:t xml:space="preserve"> Executiva</w:t>
      </w:r>
      <w:r w:rsidRPr="007246C9">
        <w:rPr>
          <w:rFonts w:ascii="Verdana" w:hAnsi="Verdana"/>
          <w:spacing w:val="4"/>
          <w:sz w:val="20"/>
          <w:szCs w:val="20"/>
        </w:rPr>
        <w:t>.</w:t>
      </w:r>
    </w:p>
    <w:p w:rsidR="006B1040" w:rsidRPr="007246C9" w:rsidRDefault="00BF6B20" w:rsidP="001C2C77">
      <w:pPr>
        <w:pStyle w:val="ListParagraph"/>
        <w:numPr>
          <w:ilvl w:val="2"/>
          <w:numId w:val="2"/>
        </w:numPr>
        <w:ind w:left="0" w:hanging="11"/>
        <w:jc w:val="both"/>
        <w:rPr>
          <w:rFonts w:ascii="Verdana" w:hAnsi="Verdana"/>
          <w:spacing w:val="4"/>
          <w:sz w:val="20"/>
          <w:szCs w:val="20"/>
        </w:rPr>
      </w:pPr>
      <w:r w:rsidRPr="007246C9">
        <w:rPr>
          <w:rFonts w:ascii="Verdana" w:hAnsi="Verdana"/>
          <w:spacing w:val="4"/>
          <w:sz w:val="20"/>
          <w:szCs w:val="20"/>
        </w:rPr>
        <w:t xml:space="preserve">Nessa reunião deve ser efetuada a aprovação por todos os Diretores, inclusive o Presidente (Aprovação em Reunião de Diretoria). </w:t>
      </w:r>
    </w:p>
    <w:p w:rsidR="00314BFD" w:rsidRPr="007246C9" w:rsidRDefault="00BF6B20" w:rsidP="001C2C77">
      <w:pPr>
        <w:pStyle w:val="ListParagraph"/>
        <w:numPr>
          <w:ilvl w:val="2"/>
          <w:numId w:val="2"/>
        </w:numPr>
        <w:ind w:left="0" w:hanging="11"/>
        <w:jc w:val="both"/>
        <w:rPr>
          <w:rFonts w:ascii="Verdana" w:hAnsi="Verdana"/>
          <w:spacing w:val="4"/>
          <w:sz w:val="20"/>
          <w:szCs w:val="20"/>
        </w:rPr>
      </w:pPr>
      <w:r w:rsidRPr="007246C9">
        <w:rPr>
          <w:rFonts w:ascii="Verdana" w:hAnsi="Verdana"/>
          <w:spacing w:val="4"/>
          <w:sz w:val="20"/>
          <w:szCs w:val="20"/>
        </w:rPr>
        <w:t>Com a aprovação física de todos os Diretores da SP Turismo e do Presidente, a Proposta Orçamentária deve ser apresentad</w:t>
      </w:r>
      <w:r w:rsidR="005710ED" w:rsidRPr="007246C9">
        <w:rPr>
          <w:rFonts w:ascii="Verdana" w:hAnsi="Verdana"/>
          <w:spacing w:val="4"/>
          <w:sz w:val="20"/>
          <w:szCs w:val="20"/>
        </w:rPr>
        <w:t>a para o Conselho de Administração</w:t>
      </w:r>
      <w:r w:rsidRPr="007246C9">
        <w:rPr>
          <w:rFonts w:ascii="Verdana" w:hAnsi="Verdana"/>
          <w:spacing w:val="4"/>
          <w:sz w:val="20"/>
          <w:szCs w:val="20"/>
        </w:rPr>
        <w:t>, que deve efetuar a aprovação e formaliza-la em ata de reunião.</w:t>
      </w:r>
    </w:p>
    <w:p w:rsidR="009C7EDD" w:rsidRPr="007246C9" w:rsidRDefault="00BF6B20" w:rsidP="001C2C77">
      <w:pPr>
        <w:pStyle w:val="ListParagraph"/>
        <w:numPr>
          <w:ilvl w:val="2"/>
          <w:numId w:val="2"/>
        </w:numPr>
        <w:ind w:left="0" w:hanging="11"/>
        <w:jc w:val="both"/>
        <w:rPr>
          <w:rFonts w:ascii="Verdana" w:hAnsi="Verdana"/>
          <w:spacing w:val="4"/>
          <w:sz w:val="20"/>
          <w:szCs w:val="20"/>
        </w:rPr>
      </w:pPr>
      <w:r w:rsidRPr="007246C9">
        <w:rPr>
          <w:rFonts w:ascii="Verdana" w:hAnsi="Verdana"/>
          <w:spacing w:val="4"/>
          <w:sz w:val="20"/>
          <w:szCs w:val="20"/>
        </w:rPr>
        <w:t>Após aprovação, a Proposta Orçamentária da SP Turismo deve ser encaminha pela DAF para a SGM – Secretaria do Governo Municipal</w:t>
      </w:r>
      <w:r w:rsidR="005710ED" w:rsidRPr="007246C9">
        <w:rPr>
          <w:rFonts w:ascii="Verdana" w:hAnsi="Verdana"/>
          <w:spacing w:val="4"/>
          <w:sz w:val="20"/>
          <w:szCs w:val="20"/>
        </w:rPr>
        <w:t>,</w:t>
      </w:r>
      <w:r w:rsidRPr="007246C9">
        <w:rPr>
          <w:rFonts w:ascii="Verdana" w:hAnsi="Verdana"/>
          <w:spacing w:val="4"/>
          <w:sz w:val="20"/>
          <w:szCs w:val="20"/>
        </w:rPr>
        <w:t xml:space="preserve"> via oficio.</w:t>
      </w:r>
    </w:p>
    <w:p w:rsidR="00AC3990" w:rsidRPr="007246C9" w:rsidRDefault="00BF6B20" w:rsidP="001C2C77">
      <w:pPr>
        <w:pStyle w:val="ListParagraph"/>
        <w:numPr>
          <w:ilvl w:val="2"/>
          <w:numId w:val="2"/>
        </w:numPr>
        <w:ind w:left="0" w:hanging="11"/>
        <w:jc w:val="both"/>
        <w:rPr>
          <w:rFonts w:ascii="Verdana" w:hAnsi="Verdana"/>
          <w:spacing w:val="4"/>
          <w:sz w:val="20"/>
          <w:szCs w:val="20"/>
        </w:rPr>
      </w:pPr>
      <w:r w:rsidRPr="007246C9">
        <w:rPr>
          <w:rFonts w:ascii="Verdana" w:hAnsi="Verdana"/>
          <w:spacing w:val="4"/>
          <w:sz w:val="20"/>
          <w:szCs w:val="20"/>
        </w:rPr>
        <w:t>O Ofício deve conter a Proposta Orçamentária com as documentações suporte e notas explicativas.</w:t>
      </w:r>
    </w:p>
    <w:p w:rsidR="00314BFD" w:rsidRPr="007246C9" w:rsidRDefault="00BF6B20" w:rsidP="001C2C77">
      <w:pPr>
        <w:pStyle w:val="ListParagraph"/>
        <w:numPr>
          <w:ilvl w:val="2"/>
          <w:numId w:val="2"/>
        </w:numPr>
        <w:ind w:left="0" w:hanging="11"/>
        <w:jc w:val="both"/>
        <w:rPr>
          <w:rFonts w:ascii="Verdana" w:hAnsi="Verdana"/>
          <w:spacing w:val="4"/>
          <w:sz w:val="20"/>
          <w:szCs w:val="20"/>
        </w:rPr>
      </w:pPr>
      <w:r w:rsidRPr="007246C9">
        <w:rPr>
          <w:rFonts w:ascii="Verdana" w:hAnsi="Verdana"/>
          <w:spacing w:val="4"/>
          <w:sz w:val="20"/>
          <w:szCs w:val="20"/>
        </w:rPr>
        <w:lastRenderedPageBreak/>
        <w:t>A SGM adequará</w:t>
      </w:r>
      <w:r w:rsidR="005710ED" w:rsidRPr="007246C9">
        <w:rPr>
          <w:rFonts w:ascii="Verdana" w:hAnsi="Verdana"/>
          <w:spacing w:val="4"/>
          <w:sz w:val="20"/>
          <w:szCs w:val="20"/>
        </w:rPr>
        <w:t xml:space="preserve"> o Orçamento da SP Turismo a</w:t>
      </w:r>
      <w:r w:rsidRPr="007246C9">
        <w:rPr>
          <w:rFonts w:ascii="Verdana" w:hAnsi="Verdana"/>
          <w:spacing w:val="4"/>
          <w:sz w:val="20"/>
          <w:szCs w:val="20"/>
        </w:rPr>
        <w:t>o Orçamento geral SGM e rea</w:t>
      </w:r>
      <w:r w:rsidR="007246C9">
        <w:rPr>
          <w:rFonts w:ascii="Verdana" w:hAnsi="Verdana"/>
          <w:spacing w:val="4"/>
          <w:sz w:val="20"/>
          <w:szCs w:val="20"/>
        </w:rPr>
        <w:t>lizará cortes e/ou incremento</w:t>
      </w:r>
      <w:r w:rsidR="005710ED" w:rsidRPr="007246C9">
        <w:rPr>
          <w:rFonts w:ascii="Verdana" w:hAnsi="Verdana"/>
          <w:spacing w:val="4"/>
          <w:sz w:val="20"/>
          <w:szCs w:val="20"/>
        </w:rPr>
        <w:t>,</w:t>
      </w:r>
      <w:r w:rsidRPr="007246C9">
        <w:rPr>
          <w:rFonts w:ascii="Verdana" w:hAnsi="Verdana"/>
          <w:spacing w:val="4"/>
          <w:sz w:val="20"/>
          <w:szCs w:val="20"/>
        </w:rPr>
        <w:t xml:space="preserve"> conforme necessidade.</w:t>
      </w:r>
    </w:p>
    <w:p w:rsidR="005E0AA0" w:rsidRPr="007246C9" w:rsidRDefault="00BF6B20" w:rsidP="001C2C77">
      <w:pPr>
        <w:pStyle w:val="ListParagraph"/>
        <w:numPr>
          <w:ilvl w:val="2"/>
          <w:numId w:val="2"/>
        </w:numPr>
        <w:ind w:left="0" w:hanging="11"/>
        <w:jc w:val="both"/>
        <w:rPr>
          <w:rFonts w:ascii="Verdana" w:hAnsi="Verdana"/>
          <w:spacing w:val="4"/>
          <w:sz w:val="20"/>
          <w:szCs w:val="20"/>
        </w:rPr>
      </w:pPr>
      <w:r w:rsidRPr="007246C9">
        <w:rPr>
          <w:rFonts w:ascii="Verdana" w:hAnsi="Verdana"/>
          <w:spacing w:val="4"/>
          <w:sz w:val="20"/>
          <w:szCs w:val="20"/>
        </w:rPr>
        <w:t>A SGM deve encaminhar a Proposta para a SF</w:t>
      </w:r>
      <w:r w:rsidR="0030444E" w:rsidRPr="007246C9">
        <w:rPr>
          <w:rFonts w:ascii="Verdana" w:hAnsi="Verdana"/>
          <w:spacing w:val="4"/>
          <w:sz w:val="20"/>
          <w:szCs w:val="20"/>
        </w:rPr>
        <w:t xml:space="preserve"> (Secretaria de Finanças)</w:t>
      </w:r>
      <w:r w:rsidRPr="007246C9">
        <w:rPr>
          <w:rFonts w:ascii="Verdana" w:hAnsi="Verdana"/>
          <w:spacing w:val="4"/>
          <w:sz w:val="20"/>
          <w:szCs w:val="20"/>
        </w:rPr>
        <w:t xml:space="preserve"> e CGO</w:t>
      </w:r>
      <w:r w:rsidR="0030444E" w:rsidRPr="007246C9">
        <w:rPr>
          <w:rFonts w:ascii="Verdana" w:hAnsi="Verdana"/>
          <w:spacing w:val="4"/>
          <w:sz w:val="20"/>
          <w:szCs w:val="20"/>
        </w:rPr>
        <w:t xml:space="preserve"> (Coordenadoria do Orçamento da Prefeitura)</w:t>
      </w:r>
      <w:r w:rsidRPr="007246C9">
        <w:rPr>
          <w:rFonts w:ascii="Verdana" w:hAnsi="Verdana"/>
          <w:spacing w:val="4"/>
          <w:sz w:val="20"/>
          <w:szCs w:val="20"/>
        </w:rPr>
        <w:t xml:space="preserve"> que devem analisar e solicitar justificativas caso seja necessário.</w:t>
      </w:r>
    </w:p>
    <w:p w:rsidR="00314BFD" w:rsidRPr="007246C9" w:rsidRDefault="00BF6B20" w:rsidP="001C2C77">
      <w:pPr>
        <w:pStyle w:val="ListParagraph"/>
        <w:numPr>
          <w:ilvl w:val="2"/>
          <w:numId w:val="2"/>
        </w:numPr>
        <w:ind w:left="0" w:hanging="11"/>
        <w:jc w:val="both"/>
        <w:rPr>
          <w:rFonts w:ascii="Verdana" w:hAnsi="Verdana"/>
          <w:spacing w:val="4"/>
          <w:sz w:val="20"/>
          <w:szCs w:val="20"/>
        </w:rPr>
      </w:pPr>
      <w:r w:rsidRPr="007246C9">
        <w:rPr>
          <w:rFonts w:ascii="Verdana" w:hAnsi="Verdana"/>
          <w:spacing w:val="4"/>
          <w:sz w:val="20"/>
          <w:szCs w:val="20"/>
        </w:rPr>
        <w:t>A CGO deve enc</w:t>
      </w:r>
      <w:r w:rsidR="001A09CF" w:rsidRPr="007246C9">
        <w:rPr>
          <w:rFonts w:ascii="Verdana" w:hAnsi="Verdana"/>
          <w:spacing w:val="4"/>
          <w:sz w:val="20"/>
          <w:szCs w:val="20"/>
        </w:rPr>
        <w:t>aminhar a proposta para a CMSP</w:t>
      </w:r>
      <w:r w:rsidR="0030444E" w:rsidRPr="007246C9">
        <w:rPr>
          <w:rFonts w:ascii="Verdana" w:hAnsi="Verdana"/>
          <w:spacing w:val="4"/>
          <w:sz w:val="20"/>
          <w:szCs w:val="20"/>
        </w:rPr>
        <w:t xml:space="preserve"> (Câmara Municipal de São Paulo) </w:t>
      </w:r>
      <w:r w:rsidRPr="007246C9">
        <w:rPr>
          <w:rFonts w:ascii="Verdana" w:hAnsi="Verdana"/>
          <w:spacing w:val="4"/>
          <w:sz w:val="20"/>
          <w:szCs w:val="20"/>
        </w:rPr>
        <w:t>que deve aprovar até dia 31</w:t>
      </w:r>
      <w:r w:rsidR="005710ED" w:rsidRPr="007246C9">
        <w:rPr>
          <w:rFonts w:ascii="Verdana" w:hAnsi="Verdana"/>
          <w:spacing w:val="4"/>
          <w:sz w:val="20"/>
          <w:szCs w:val="20"/>
        </w:rPr>
        <w:t xml:space="preserve"> (trinta e um)</w:t>
      </w:r>
      <w:r w:rsidRPr="007246C9">
        <w:rPr>
          <w:rFonts w:ascii="Verdana" w:hAnsi="Verdana"/>
          <w:spacing w:val="4"/>
          <w:sz w:val="20"/>
          <w:szCs w:val="20"/>
        </w:rPr>
        <w:t xml:space="preserve"> de dezembro.</w:t>
      </w:r>
    </w:p>
    <w:p w:rsidR="00314BFD" w:rsidRPr="007246C9" w:rsidRDefault="00BF6B20" w:rsidP="001C2C77">
      <w:pPr>
        <w:pStyle w:val="ListParagraph"/>
        <w:numPr>
          <w:ilvl w:val="2"/>
          <w:numId w:val="2"/>
        </w:numPr>
        <w:ind w:left="0" w:hanging="11"/>
        <w:jc w:val="both"/>
        <w:rPr>
          <w:rFonts w:ascii="Verdana" w:hAnsi="Verdana"/>
          <w:spacing w:val="4"/>
          <w:sz w:val="20"/>
          <w:szCs w:val="20"/>
        </w:rPr>
      </w:pPr>
      <w:r w:rsidRPr="007246C9">
        <w:rPr>
          <w:rFonts w:ascii="Verdana" w:hAnsi="Verdana"/>
          <w:spacing w:val="4"/>
          <w:sz w:val="20"/>
          <w:szCs w:val="20"/>
        </w:rPr>
        <w:t xml:space="preserve">O Orçamento final aprovado pela câmara deve ser publicado no site da CMSP: </w:t>
      </w:r>
      <w:hyperlink r:id="rId8" w:history="1">
        <w:r w:rsidRPr="007246C9">
          <w:rPr>
            <w:rStyle w:val="Hyperlink"/>
            <w:rFonts w:ascii="Verdana" w:hAnsi="Verdana"/>
            <w:spacing w:val="4"/>
            <w:sz w:val="20"/>
            <w:szCs w:val="20"/>
          </w:rPr>
          <w:t>http://www.camara.sp.gov.br/</w:t>
        </w:r>
      </w:hyperlink>
    </w:p>
    <w:p w:rsidR="009A0737" w:rsidRPr="007246C9" w:rsidRDefault="002C5063" w:rsidP="001C2C77">
      <w:pPr>
        <w:pStyle w:val="ListParagraph"/>
        <w:ind w:left="0" w:hanging="11"/>
        <w:jc w:val="both"/>
        <w:rPr>
          <w:rFonts w:ascii="Verdana" w:hAnsi="Verdana"/>
          <w:spacing w:val="4"/>
          <w:sz w:val="20"/>
          <w:szCs w:val="20"/>
        </w:rPr>
      </w:pPr>
    </w:p>
    <w:p w:rsidR="009A0737" w:rsidRPr="007246C9" w:rsidRDefault="00BF6B20" w:rsidP="001C2C77">
      <w:pPr>
        <w:pStyle w:val="ListParagraph"/>
        <w:numPr>
          <w:ilvl w:val="1"/>
          <w:numId w:val="2"/>
        </w:numPr>
        <w:ind w:left="0" w:hanging="11"/>
        <w:jc w:val="both"/>
        <w:rPr>
          <w:rFonts w:ascii="Verdana" w:hAnsi="Verdana"/>
          <w:spacing w:val="4"/>
          <w:sz w:val="20"/>
          <w:szCs w:val="20"/>
        </w:rPr>
      </w:pPr>
      <w:r w:rsidRPr="007246C9">
        <w:rPr>
          <w:rFonts w:ascii="Verdana" w:hAnsi="Verdana"/>
          <w:b/>
          <w:spacing w:val="4"/>
          <w:sz w:val="20"/>
          <w:szCs w:val="20"/>
        </w:rPr>
        <w:t>Lançamento no sistema Protheus</w:t>
      </w:r>
    </w:p>
    <w:p w:rsidR="0058736B" w:rsidRPr="007246C9" w:rsidRDefault="00BF6B20" w:rsidP="001C2C77">
      <w:pPr>
        <w:pStyle w:val="ListParagraph"/>
        <w:numPr>
          <w:ilvl w:val="2"/>
          <w:numId w:val="2"/>
        </w:numPr>
        <w:ind w:left="0" w:hanging="11"/>
        <w:jc w:val="both"/>
        <w:rPr>
          <w:rFonts w:ascii="Verdana" w:hAnsi="Verdana"/>
          <w:spacing w:val="4"/>
          <w:sz w:val="20"/>
          <w:szCs w:val="20"/>
        </w:rPr>
      </w:pPr>
      <w:r w:rsidRPr="007246C9">
        <w:rPr>
          <w:rFonts w:ascii="Verdana" w:hAnsi="Verdana"/>
          <w:spacing w:val="4"/>
          <w:sz w:val="20"/>
          <w:szCs w:val="20"/>
        </w:rPr>
        <w:t xml:space="preserve">Após o orçamento ser aprovado pela Câmara e divulgado </w:t>
      </w:r>
      <w:r w:rsidR="001673C6" w:rsidRPr="007246C9">
        <w:rPr>
          <w:rFonts w:ascii="Verdana" w:hAnsi="Verdana"/>
          <w:spacing w:val="4"/>
          <w:sz w:val="20"/>
          <w:szCs w:val="20"/>
        </w:rPr>
        <w:t>no DOSP</w:t>
      </w:r>
      <w:r w:rsidRPr="007246C9">
        <w:rPr>
          <w:rFonts w:ascii="Verdana" w:hAnsi="Verdana"/>
          <w:spacing w:val="4"/>
          <w:sz w:val="20"/>
          <w:szCs w:val="20"/>
        </w:rPr>
        <w:t xml:space="preserve">, a </w:t>
      </w:r>
      <w:r w:rsidR="00A96174" w:rsidRPr="007246C9">
        <w:rPr>
          <w:rFonts w:ascii="Verdana" w:hAnsi="Verdana"/>
          <w:spacing w:val="4"/>
          <w:sz w:val="20"/>
          <w:szCs w:val="20"/>
        </w:rPr>
        <w:t>CCT</w:t>
      </w:r>
      <w:r w:rsidRPr="007246C9">
        <w:rPr>
          <w:rFonts w:ascii="Verdana" w:hAnsi="Verdana"/>
          <w:spacing w:val="4"/>
          <w:sz w:val="20"/>
          <w:szCs w:val="20"/>
        </w:rPr>
        <w:t xml:space="preserve"> receberá o e-mail informando que o Plano Orçamentário Anual aprovado foi divulgado. </w:t>
      </w:r>
    </w:p>
    <w:p w:rsidR="00746D5F" w:rsidRPr="007246C9" w:rsidRDefault="00BF6B20" w:rsidP="001C2C77">
      <w:pPr>
        <w:pStyle w:val="ListParagraph"/>
        <w:numPr>
          <w:ilvl w:val="2"/>
          <w:numId w:val="2"/>
        </w:numPr>
        <w:ind w:left="0" w:hanging="11"/>
        <w:jc w:val="both"/>
        <w:rPr>
          <w:rFonts w:ascii="Verdana" w:hAnsi="Verdana"/>
          <w:spacing w:val="4"/>
          <w:sz w:val="20"/>
          <w:szCs w:val="20"/>
        </w:rPr>
      </w:pPr>
      <w:r w:rsidRPr="007246C9">
        <w:rPr>
          <w:rFonts w:ascii="Verdana" w:hAnsi="Verdana"/>
          <w:spacing w:val="4"/>
          <w:sz w:val="20"/>
          <w:szCs w:val="20"/>
        </w:rPr>
        <w:t xml:space="preserve">A área deve extrair as informações do site e realizar o lançamento dos dados no sistema Protheus. </w:t>
      </w:r>
    </w:p>
    <w:p w:rsidR="00A53C38" w:rsidRPr="007246C9" w:rsidRDefault="001673C6" w:rsidP="001C2C77">
      <w:pPr>
        <w:pStyle w:val="ListParagraph"/>
        <w:numPr>
          <w:ilvl w:val="2"/>
          <w:numId w:val="2"/>
        </w:numPr>
        <w:ind w:left="0" w:hanging="11"/>
        <w:jc w:val="both"/>
        <w:rPr>
          <w:rFonts w:ascii="Verdana" w:hAnsi="Verdana"/>
          <w:spacing w:val="4"/>
          <w:sz w:val="20"/>
          <w:szCs w:val="20"/>
        </w:rPr>
      </w:pPr>
      <w:r w:rsidRPr="007246C9">
        <w:rPr>
          <w:rFonts w:ascii="Verdana" w:hAnsi="Verdana"/>
          <w:spacing w:val="4"/>
          <w:sz w:val="20"/>
          <w:szCs w:val="20"/>
        </w:rPr>
        <w:t>O orçamento deve ser lançado no sistema Protheus por centro de custo e conta contábil</w:t>
      </w:r>
      <w:r w:rsidR="00BF6B20" w:rsidRPr="007246C9">
        <w:rPr>
          <w:rFonts w:ascii="Verdana" w:hAnsi="Verdana"/>
          <w:spacing w:val="4"/>
          <w:sz w:val="20"/>
          <w:szCs w:val="20"/>
        </w:rPr>
        <w:t>.</w:t>
      </w:r>
    </w:p>
    <w:p w:rsidR="0015583D" w:rsidRPr="007246C9" w:rsidRDefault="002C5063" w:rsidP="001C2C77">
      <w:pPr>
        <w:pStyle w:val="DSLxStyle"/>
        <w:numPr>
          <w:ilvl w:val="0"/>
          <w:numId w:val="0"/>
        </w:numPr>
        <w:ind w:hanging="11"/>
        <w:jc w:val="both"/>
        <w:rPr>
          <w:i w:val="0"/>
          <w:spacing w:val="4"/>
          <w:sz w:val="20"/>
          <w:szCs w:val="20"/>
        </w:rPr>
      </w:pPr>
    </w:p>
    <w:p w:rsidR="00BB67C4" w:rsidRPr="007246C9" w:rsidRDefault="00BF6B20" w:rsidP="001C2C77">
      <w:pPr>
        <w:pStyle w:val="ListParagraph"/>
        <w:numPr>
          <w:ilvl w:val="1"/>
          <w:numId w:val="2"/>
        </w:numPr>
        <w:ind w:left="0" w:hanging="11"/>
        <w:jc w:val="both"/>
        <w:rPr>
          <w:rFonts w:ascii="Verdana" w:hAnsi="Verdana"/>
          <w:spacing w:val="4"/>
          <w:sz w:val="20"/>
          <w:szCs w:val="20"/>
        </w:rPr>
      </w:pPr>
      <w:r w:rsidRPr="007246C9">
        <w:rPr>
          <w:rFonts w:ascii="Verdana" w:hAnsi="Verdana"/>
          <w:b/>
          <w:spacing w:val="4"/>
          <w:sz w:val="20"/>
          <w:szCs w:val="20"/>
        </w:rPr>
        <w:t>Realocação de Orçamento</w:t>
      </w:r>
    </w:p>
    <w:p w:rsidR="007D50C7" w:rsidRPr="007246C9" w:rsidRDefault="00BF6B20" w:rsidP="001C2C77">
      <w:pPr>
        <w:pStyle w:val="ListParagraph"/>
        <w:numPr>
          <w:ilvl w:val="2"/>
          <w:numId w:val="2"/>
        </w:numPr>
        <w:ind w:left="0" w:hanging="11"/>
        <w:jc w:val="both"/>
        <w:rPr>
          <w:rFonts w:ascii="Verdana" w:hAnsi="Verdana"/>
          <w:spacing w:val="4"/>
          <w:sz w:val="20"/>
          <w:szCs w:val="20"/>
        </w:rPr>
      </w:pPr>
      <w:r w:rsidRPr="007246C9">
        <w:rPr>
          <w:rFonts w:ascii="Verdana" w:hAnsi="Verdana"/>
          <w:spacing w:val="4"/>
          <w:sz w:val="20"/>
          <w:szCs w:val="20"/>
        </w:rPr>
        <w:t xml:space="preserve">Nos casos em que a área não prevê no Plano Orçamentário alguns investimentos </w:t>
      </w:r>
      <w:r w:rsidR="001673C6" w:rsidRPr="007246C9">
        <w:rPr>
          <w:rFonts w:ascii="Verdana" w:hAnsi="Verdana"/>
          <w:spacing w:val="4"/>
          <w:sz w:val="20"/>
          <w:szCs w:val="20"/>
        </w:rPr>
        <w:t xml:space="preserve">ou gastos </w:t>
      </w:r>
      <w:r w:rsidRPr="007246C9">
        <w:rPr>
          <w:rFonts w:ascii="Verdana" w:hAnsi="Verdana"/>
          <w:spacing w:val="4"/>
          <w:sz w:val="20"/>
          <w:szCs w:val="20"/>
        </w:rPr>
        <w:t xml:space="preserve">necessários, é possível realizar a realocação do orçamento na área ou entre as áreas. </w:t>
      </w:r>
    </w:p>
    <w:p w:rsidR="00B5407A" w:rsidRPr="007246C9" w:rsidRDefault="00BF6B20" w:rsidP="001C2C77">
      <w:pPr>
        <w:pStyle w:val="ListParagraph"/>
        <w:numPr>
          <w:ilvl w:val="2"/>
          <w:numId w:val="2"/>
        </w:numPr>
        <w:ind w:left="0" w:hanging="11"/>
        <w:jc w:val="both"/>
        <w:rPr>
          <w:rFonts w:ascii="Verdana" w:hAnsi="Verdana"/>
          <w:spacing w:val="4"/>
          <w:sz w:val="20"/>
          <w:szCs w:val="20"/>
        </w:rPr>
      </w:pPr>
      <w:r w:rsidRPr="007246C9">
        <w:rPr>
          <w:rFonts w:ascii="Verdana" w:hAnsi="Verdana"/>
          <w:spacing w:val="4"/>
          <w:sz w:val="20"/>
          <w:szCs w:val="20"/>
        </w:rPr>
        <w:t>Pode haver a realocação de ve</w:t>
      </w:r>
      <w:r w:rsidR="001673C6" w:rsidRPr="007246C9">
        <w:rPr>
          <w:rFonts w:ascii="Verdana" w:hAnsi="Verdana"/>
          <w:spacing w:val="4"/>
          <w:sz w:val="20"/>
          <w:szCs w:val="20"/>
        </w:rPr>
        <w:t>rbas de uma mesma área</w:t>
      </w:r>
      <w:r w:rsidRPr="007246C9">
        <w:rPr>
          <w:rFonts w:ascii="Verdana" w:hAnsi="Verdana"/>
          <w:spacing w:val="4"/>
          <w:sz w:val="20"/>
          <w:szCs w:val="20"/>
        </w:rPr>
        <w:t>,</w:t>
      </w:r>
      <w:r w:rsidR="001673C6" w:rsidRPr="007246C9">
        <w:rPr>
          <w:rFonts w:ascii="Verdana" w:hAnsi="Verdana"/>
          <w:spacing w:val="4"/>
          <w:sz w:val="20"/>
          <w:szCs w:val="20"/>
        </w:rPr>
        <w:t xml:space="preserve"> ou de uma diretoria para outra,</w:t>
      </w:r>
      <w:r w:rsidRPr="007246C9">
        <w:rPr>
          <w:rFonts w:ascii="Verdana" w:hAnsi="Verdana"/>
          <w:spacing w:val="4"/>
          <w:sz w:val="20"/>
          <w:szCs w:val="20"/>
        </w:rPr>
        <w:t xml:space="preserve"> desde que </w:t>
      </w:r>
      <w:r w:rsidR="001673C6" w:rsidRPr="007246C9">
        <w:rPr>
          <w:rFonts w:ascii="Verdana" w:hAnsi="Verdana"/>
          <w:spacing w:val="4"/>
          <w:sz w:val="20"/>
          <w:szCs w:val="20"/>
        </w:rPr>
        <w:t>siga as premissas abaixo</w:t>
      </w:r>
      <w:r w:rsidRPr="007246C9">
        <w:rPr>
          <w:rFonts w:ascii="Verdana" w:hAnsi="Verdana"/>
          <w:spacing w:val="4"/>
          <w:sz w:val="20"/>
          <w:szCs w:val="20"/>
        </w:rPr>
        <w:t>.</w:t>
      </w:r>
    </w:p>
    <w:p w:rsidR="0023581D" w:rsidRPr="007246C9" w:rsidRDefault="00BF6B20" w:rsidP="001C2C77">
      <w:pPr>
        <w:pStyle w:val="ListParagraph"/>
        <w:numPr>
          <w:ilvl w:val="2"/>
          <w:numId w:val="2"/>
        </w:numPr>
        <w:ind w:left="0" w:hanging="11"/>
        <w:jc w:val="both"/>
        <w:rPr>
          <w:rFonts w:ascii="Verdana" w:hAnsi="Verdana"/>
          <w:spacing w:val="4"/>
          <w:sz w:val="20"/>
          <w:szCs w:val="20"/>
        </w:rPr>
      </w:pPr>
      <w:r w:rsidRPr="007246C9">
        <w:rPr>
          <w:rFonts w:ascii="Verdana" w:hAnsi="Verdana"/>
          <w:spacing w:val="4"/>
          <w:sz w:val="20"/>
          <w:szCs w:val="20"/>
        </w:rPr>
        <w:t xml:space="preserve">Toda realocação de orçamento deve seguir as seguintes premissas: Devem ser solicitadas para a </w:t>
      </w:r>
      <w:r w:rsidR="00A96174" w:rsidRPr="007246C9">
        <w:rPr>
          <w:rFonts w:ascii="Verdana" w:hAnsi="Verdana"/>
          <w:spacing w:val="4"/>
          <w:sz w:val="20"/>
          <w:szCs w:val="20"/>
        </w:rPr>
        <w:t>CCT</w:t>
      </w:r>
      <w:r w:rsidR="00230991" w:rsidRPr="007246C9">
        <w:rPr>
          <w:rFonts w:ascii="Verdana" w:hAnsi="Verdana"/>
          <w:spacing w:val="4"/>
          <w:sz w:val="20"/>
          <w:szCs w:val="20"/>
        </w:rPr>
        <w:t xml:space="preserve"> via e-mail. Qualquer realocação do orçamento dentro da própria gerência ou diretoria, poderá ser feita com autorização do responsável pela área. Realocação do orçamento entre diretorias distintas poderá ser feita com autorização dos dois diretores destas áreas.</w:t>
      </w:r>
    </w:p>
    <w:p w:rsidR="007E5B0F" w:rsidRPr="007246C9" w:rsidRDefault="007E5B0F" w:rsidP="001C2C77">
      <w:pPr>
        <w:pStyle w:val="ListParagraph"/>
        <w:numPr>
          <w:ilvl w:val="2"/>
          <w:numId w:val="2"/>
        </w:numPr>
        <w:ind w:left="0" w:hanging="11"/>
        <w:jc w:val="both"/>
        <w:rPr>
          <w:rFonts w:ascii="Verdana" w:hAnsi="Verdana"/>
          <w:spacing w:val="4"/>
          <w:sz w:val="20"/>
          <w:szCs w:val="20"/>
        </w:rPr>
      </w:pPr>
      <w:r w:rsidRPr="007246C9">
        <w:rPr>
          <w:rFonts w:ascii="Verdana" w:hAnsi="Verdana"/>
          <w:spacing w:val="4"/>
          <w:sz w:val="20"/>
          <w:szCs w:val="20"/>
        </w:rPr>
        <w:t>Verbas com pessoal, encargos, benefícios e treinamentos não podem ser realocadas para outros gastos;</w:t>
      </w:r>
    </w:p>
    <w:p w:rsidR="00CF199A" w:rsidRPr="007246C9" w:rsidRDefault="00230991" w:rsidP="001C2C77">
      <w:pPr>
        <w:pStyle w:val="ListParagraph"/>
        <w:numPr>
          <w:ilvl w:val="2"/>
          <w:numId w:val="2"/>
        </w:numPr>
        <w:ind w:left="0" w:hanging="11"/>
        <w:jc w:val="both"/>
        <w:rPr>
          <w:rFonts w:ascii="Verdana" w:hAnsi="Verdana"/>
          <w:spacing w:val="4"/>
          <w:sz w:val="20"/>
          <w:szCs w:val="20"/>
        </w:rPr>
      </w:pPr>
      <w:r w:rsidRPr="007246C9">
        <w:rPr>
          <w:rFonts w:ascii="Verdana" w:hAnsi="Verdana"/>
          <w:spacing w:val="4"/>
          <w:sz w:val="20"/>
          <w:szCs w:val="20"/>
        </w:rPr>
        <w:t>Na impossibilidade de remanejamento de verba, cabe à DAF</w:t>
      </w:r>
      <w:r w:rsidR="009A4C34" w:rsidRPr="007246C9">
        <w:rPr>
          <w:rFonts w:ascii="Verdana" w:hAnsi="Verdana"/>
          <w:spacing w:val="4"/>
          <w:sz w:val="20"/>
          <w:szCs w:val="20"/>
        </w:rPr>
        <w:t xml:space="preserve"> autorizar</w:t>
      </w:r>
      <w:r w:rsidR="00C20E1C" w:rsidRPr="007246C9">
        <w:rPr>
          <w:rFonts w:ascii="Verdana" w:hAnsi="Verdana"/>
          <w:spacing w:val="4"/>
          <w:sz w:val="20"/>
          <w:szCs w:val="20"/>
        </w:rPr>
        <w:t xml:space="preserve"> </w:t>
      </w:r>
      <w:r w:rsidRPr="007246C9">
        <w:rPr>
          <w:rFonts w:ascii="Verdana" w:hAnsi="Verdana"/>
          <w:spacing w:val="4"/>
          <w:sz w:val="20"/>
          <w:szCs w:val="20"/>
        </w:rPr>
        <w:t>o investimento ou gasto como verba extra orçamentária</w:t>
      </w:r>
      <w:r w:rsidR="00CF199A" w:rsidRPr="007246C9">
        <w:rPr>
          <w:rFonts w:ascii="Verdana" w:hAnsi="Verdana"/>
          <w:spacing w:val="4"/>
          <w:sz w:val="20"/>
          <w:szCs w:val="20"/>
        </w:rPr>
        <w:t>.</w:t>
      </w:r>
    </w:p>
    <w:p w:rsidR="001A09CF" w:rsidRPr="007246C9" w:rsidRDefault="00BF6B20" w:rsidP="001C2C77">
      <w:pPr>
        <w:jc w:val="both"/>
        <w:rPr>
          <w:rFonts w:ascii="Verdana" w:hAnsi="Verdana"/>
          <w:spacing w:val="4"/>
          <w:sz w:val="20"/>
          <w:szCs w:val="20"/>
        </w:rPr>
      </w:pPr>
      <w:r w:rsidRPr="007246C9">
        <w:rPr>
          <w:rFonts w:ascii="Verdana" w:hAnsi="Verdana"/>
          <w:spacing w:val="4"/>
          <w:sz w:val="20"/>
          <w:szCs w:val="20"/>
        </w:rPr>
        <w:t xml:space="preserve"> </w:t>
      </w:r>
    </w:p>
    <w:p w:rsidR="006D19C1" w:rsidRPr="007246C9" w:rsidRDefault="00BF6B20" w:rsidP="001C2C77">
      <w:pPr>
        <w:pStyle w:val="ListParagraph"/>
        <w:numPr>
          <w:ilvl w:val="0"/>
          <w:numId w:val="2"/>
        </w:numPr>
        <w:ind w:left="-284" w:firstLine="0"/>
        <w:jc w:val="both"/>
        <w:rPr>
          <w:rFonts w:ascii="Verdana" w:hAnsi="Verdana"/>
          <w:b/>
          <w:spacing w:val="4"/>
          <w:sz w:val="20"/>
          <w:szCs w:val="20"/>
        </w:rPr>
      </w:pPr>
      <w:r w:rsidRPr="007246C9">
        <w:rPr>
          <w:rFonts w:ascii="Verdana" w:hAnsi="Verdana"/>
          <w:b/>
          <w:spacing w:val="4"/>
          <w:sz w:val="20"/>
          <w:szCs w:val="20"/>
        </w:rPr>
        <w:t>Penalidades</w:t>
      </w:r>
    </w:p>
    <w:p w:rsidR="006D19C1" w:rsidRPr="007246C9" w:rsidRDefault="00BF6B20" w:rsidP="001C2C77">
      <w:pPr>
        <w:pStyle w:val="ListParagraph"/>
        <w:numPr>
          <w:ilvl w:val="1"/>
          <w:numId w:val="2"/>
        </w:numPr>
        <w:ind w:left="0" w:hanging="11"/>
        <w:jc w:val="both"/>
        <w:rPr>
          <w:rFonts w:ascii="Verdana" w:hAnsi="Verdana"/>
          <w:spacing w:val="4"/>
          <w:sz w:val="20"/>
          <w:szCs w:val="20"/>
        </w:rPr>
      </w:pPr>
      <w:r w:rsidRPr="007246C9">
        <w:rPr>
          <w:rFonts w:ascii="Verdana" w:hAnsi="Verdana"/>
          <w:spacing w:val="4"/>
          <w:sz w:val="20"/>
          <w:szCs w:val="20"/>
        </w:rPr>
        <w:t xml:space="preserve">Todos os colaboradores estarão sujeitos às penalidades das normas disciplinares da SP Turismo, em especial a </w:t>
      </w:r>
      <w:r w:rsidRPr="007246C9">
        <w:rPr>
          <w:rFonts w:ascii="Verdana" w:hAnsi="Verdana"/>
          <w:b/>
          <w:spacing w:val="4"/>
          <w:sz w:val="20"/>
          <w:szCs w:val="20"/>
        </w:rPr>
        <w:t xml:space="preserve">NG GRH </w:t>
      </w:r>
      <w:r w:rsidR="009867E2" w:rsidRPr="007246C9">
        <w:rPr>
          <w:rFonts w:ascii="Verdana" w:hAnsi="Verdana"/>
          <w:b/>
          <w:spacing w:val="4"/>
          <w:sz w:val="20"/>
          <w:szCs w:val="20"/>
        </w:rPr>
        <w:t>0</w:t>
      </w:r>
      <w:r w:rsidR="0023581D" w:rsidRPr="007246C9">
        <w:rPr>
          <w:rFonts w:ascii="Verdana" w:hAnsi="Verdana"/>
          <w:b/>
          <w:spacing w:val="4"/>
          <w:sz w:val="20"/>
          <w:szCs w:val="20"/>
        </w:rPr>
        <w:t>7</w:t>
      </w:r>
      <w:r w:rsidRPr="007246C9">
        <w:rPr>
          <w:rFonts w:ascii="Verdana" w:hAnsi="Verdana"/>
          <w:b/>
          <w:spacing w:val="4"/>
          <w:sz w:val="20"/>
          <w:szCs w:val="20"/>
        </w:rPr>
        <w:t xml:space="preserve"> - Conduta Funcional</w:t>
      </w:r>
      <w:r w:rsidRPr="007246C9">
        <w:rPr>
          <w:rFonts w:ascii="Verdana" w:hAnsi="Verdana"/>
          <w:spacing w:val="4"/>
          <w:sz w:val="20"/>
          <w:szCs w:val="20"/>
        </w:rPr>
        <w:t>, no caso de descumprimento desta Norma.</w:t>
      </w:r>
    </w:p>
    <w:p w:rsidR="006D19C1" w:rsidRPr="007246C9" w:rsidRDefault="002C5063" w:rsidP="001C2C77">
      <w:pPr>
        <w:jc w:val="both"/>
        <w:rPr>
          <w:rFonts w:ascii="Verdana" w:hAnsi="Verdana"/>
          <w:b/>
          <w:spacing w:val="4"/>
          <w:sz w:val="20"/>
          <w:szCs w:val="20"/>
        </w:rPr>
      </w:pPr>
    </w:p>
    <w:p w:rsidR="006D19C1" w:rsidRPr="007246C9" w:rsidRDefault="00BF6B20" w:rsidP="001C2C77">
      <w:pPr>
        <w:pStyle w:val="ListParagraph"/>
        <w:numPr>
          <w:ilvl w:val="0"/>
          <w:numId w:val="2"/>
        </w:numPr>
        <w:ind w:left="-284" w:firstLine="0"/>
        <w:jc w:val="both"/>
        <w:rPr>
          <w:rFonts w:ascii="Verdana" w:hAnsi="Verdana"/>
          <w:b/>
          <w:spacing w:val="4"/>
          <w:sz w:val="20"/>
          <w:szCs w:val="20"/>
        </w:rPr>
      </w:pPr>
      <w:r w:rsidRPr="007246C9">
        <w:rPr>
          <w:rFonts w:ascii="Verdana" w:hAnsi="Verdana"/>
          <w:b/>
          <w:spacing w:val="4"/>
          <w:sz w:val="20"/>
          <w:szCs w:val="20"/>
        </w:rPr>
        <w:t xml:space="preserve">Legislação básica </w:t>
      </w:r>
    </w:p>
    <w:p w:rsidR="006D19C1" w:rsidRPr="007246C9" w:rsidRDefault="00BF6B20" w:rsidP="001C2C77">
      <w:pPr>
        <w:pStyle w:val="ListParagraph"/>
        <w:numPr>
          <w:ilvl w:val="1"/>
          <w:numId w:val="2"/>
        </w:numPr>
        <w:jc w:val="both"/>
        <w:rPr>
          <w:rFonts w:ascii="Verdana" w:hAnsi="Verdana"/>
          <w:b/>
          <w:spacing w:val="4"/>
          <w:sz w:val="20"/>
          <w:szCs w:val="20"/>
        </w:rPr>
      </w:pPr>
      <w:r w:rsidRPr="007246C9">
        <w:rPr>
          <w:rFonts w:ascii="Verdana" w:hAnsi="Verdana"/>
          <w:color w:val="000000"/>
          <w:spacing w:val="4"/>
          <w:sz w:val="20"/>
          <w:szCs w:val="20"/>
          <w:shd w:val="clear" w:color="auto" w:fill="FFFFFF"/>
        </w:rPr>
        <w:t>LEI FEDERAL Nº 13.303 - Lei de Responsabilidade das Estatais</w:t>
      </w:r>
    </w:p>
    <w:p w:rsidR="006D19C1" w:rsidRPr="007246C9" w:rsidRDefault="002C5063" w:rsidP="001C2C77">
      <w:pPr>
        <w:ind w:right="99"/>
        <w:jc w:val="both"/>
        <w:rPr>
          <w:rFonts w:ascii="Verdana" w:hAnsi="Verdana"/>
          <w:spacing w:val="4"/>
          <w:sz w:val="20"/>
          <w:szCs w:val="20"/>
        </w:rPr>
      </w:pPr>
    </w:p>
    <w:p w:rsidR="006D19C1" w:rsidRPr="007246C9" w:rsidRDefault="00BF6B20" w:rsidP="001C2C77">
      <w:pPr>
        <w:pStyle w:val="ListParagraph"/>
        <w:numPr>
          <w:ilvl w:val="0"/>
          <w:numId w:val="2"/>
        </w:numPr>
        <w:ind w:left="-284" w:firstLine="0"/>
        <w:jc w:val="both"/>
        <w:rPr>
          <w:rFonts w:ascii="Verdana" w:hAnsi="Verdana"/>
          <w:b/>
          <w:spacing w:val="4"/>
          <w:sz w:val="20"/>
          <w:szCs w:val="20"/>
        </w:rPr>
      </w:pPr>
      <w:r w:rsidRPr="007246C9">
        <w:rPr>
          <w:rFonts w:ascii="Verdana" w:hAnsi="Verdana"/>
          <w:b/>
          <w:spacing w:val="4"/>
          <w:sz w:val="20"/>
          <w:szCs w:val="20"/>
        </w:rPr>
        <w:t>Anexos</w:t>
      </w:r>
    </w:p>
    <w:p w:rsidR="006D19C1" w:rsidRDefault="00BF6B20" w:rsidP="001C2C77">
      <w:pPr>
        <w:pStyle w:val="ListParagraph"/>
        <w:numPr>
          <w:ilvl w:val="1"/>
          <w:numId w:val="2"/>
        </w:numPr>
        <w:jc w:val="both"/>
        <w:rPr>
          <w:rFonts w:ascii="Verdana" w:hAnsi="Verdana"/>
          <w:spacing w:val="4"/>
          <w:sz w:val="20"/>
          <w:szCs w:val="20"/>
        </w:rPr>
      </w:pPr>
      <w:r w:rsidRPr="007246C9">
        <w:rPr>
          <w:rFonts w:ascii="Verdana" w:hAnsi="Verdana"/>
          <w:spacing w:val="4"/>
          <w:sz w:val="20"/>
          <w:szCs w:val="20"/>
        </w:rPr>
        <w:t>Não existem anexos referentes a esta Norma.</w:t>
      </w:r>
    </w:p>
    <w:p w:rsidR="007246C9" w:rsidRPr="007246C9" w:rsidRDefault="007246C9" w:rsidP="001C2C77">
      <w:pPr>
        <w:pStyle w:val="ListParagraph"/>
        <w:jc w:val="both"/>
        <w:rPr>
          <w:rFonts w:ascii="Verdana" w:hAnsi="Verdana"/>
          <w:spacing w:val="4"/>
          <w:sz w:val="20"/>
          <w:szCs w:val="20"/>
        </w:rPr>
      </w:pPr>
    </w:p>
    <w:p w:rsidR="006D19C1" w:rsidRPr="007246C9" w:rsidRDefault="00BF6B20" w:rsidP="001C2C77">
      <w:pPr>
        <w:pStyle w:val="ListParagraph"/>
        <w:numPr>
          <w:ilvl w:val="0"/>
          <w:numId w:val="2"/>
        </w:numPr>
        <w:ind w:left="-284" w:firstLine="0"/>
        <w:jc w:val="both"/>
        <w:rPr>
          <w:rFonts w:ascii="Verdana" w:hAnsi="Verdana"/>
          <w:b/>
          <w:spacing w:val="4"/>
          <w:sz w:val="20"/>
          <w:szCs w:val="20"/>
        </w:rPr>
      </w:pPr>
      <w:r w:rsidRPr="007246C9">
        <w:rPr>
          <w:rFonts w:ascii="Verdana" w:hAnsi="Verdana"/>
          <w:b/>
          <w:spacing w:val="4"/>
          <w:sz w:val="20"/>
          <w:szCs w:val="20"/>
        </w:rPr>
        <w:t>Revisões</w:t>
      </w:r>
    </w:p>
    <w:p w:rsidR="006D19C1" w:rsidRPr="007246C9" w:rsidRDefault="00BF6B20" w:rsidP="001C2C77">
      <w:pPr>
        <w:pStyle w:val="ListParagraph"/>
        <w:numPr>
          <w:ilvl w:val="1"/>
          <w:numId w:val="2"/>
        </w:numPr>
        <w:ind w:left="0" w:hanging="11"/>
        <w:jc w:val="both"/>
        <w:rPr>
          <w:rFonts w:ascii="Verdana" w:hAnsi="Verdana"/>
          <w:b/>
          <w:spacing w:val="4"/>
          <w:sz w:val="20"/>
          <w:szCs w:val="20"/>
        </w:rPr>
      </w:pPr>
      <w:r w:rsidRPr="007246C9">
        <w:rPr>
          <w:rFonts w:ascii="Verdana" w:hAnsi="Verdana"/>
          <w:spacing w:val="4"/>
          <w:sz w:val="20"/>
          <w:szCs w:val="20"/>
        </w:rPr>
        <w:t>Anualmente, as definições e diretrizes desta norma devem se</w:t>
      </w:r>
      <w:r w:rsidR="008039E3" w:rsidRPr="007246C9">
        <w:rPr>
          <w:rFonts w:ascii="Verdana" w:hAnsi="Verdana"/>
          <w:spacing w:val="4"/>
          <w:sz w:val="20"/>
          <w:szCs w:val="20"/>
        </w:rPr>
        <w:t>r revisadas e aprovadas pela GDC</w:t>
      </w:r>
      <w:r w:rsidRPr="007246C9">
        <w:rPr>
          <w:rFonts w:ascii="Verdana" w:hAnsi="Verdana"/>
          <w:spacing w:val="4"/>
          <w:sz w:val="20"/>
          <w:szCs w:val="20"/>
        </w:rPr>
        <w:t xml:space="preserve"> (</w:t>
      </w:r>
      <w:r w:rsidR="008039E3" w:rsidRPr="007246C9">
        <w:rPr>
          <w:rFonts w:ascii="Verdana" w:hAnsi="Verdana"/>
          <w:spacing w:val="4"/>
          <w:sz w:val="20"/>
          <w:szCs w:val="20"/>
        </w:rPr>
        <w:t>Gerência de Controladoria</w:t>
      </w:r>
      <w:r w:rsidRPr="007246C9">
        <w:rPr>
          <w:rFonts w:ascii="Verdana" w:hAnsi="Verdana"/>
          <w:spacing w:val="4"/>
          <w:sz w:val="20"/>
          <w:szCs w:val="20"/>
        </w:rPr>
        <w:t>).</w:t>
      </w:r>
    </w:p>
    <w:p w:rsidR="0023581D" w:rsidRPr="007246C9" w:rsidRDefault="0023581D" w:rsidP="001C2C77">
      <w:pPr>
        <w:jc w:val="both"/>
        <w:rPr>
          <w:rFonts w:ascii="Verdana" w:hAnsi="Verdana"/>
          <w:b/>
          <w:spacing w:val="4"/>
          <w:sz w:val="20"/>
          <w:szCs w:val="20"/>
        </w:rPr>
      </w:pPr>
    </w:p>
    <w:p w:rsidR="0023581D" w:rsidRPr="007246C9" w:rsidRDefault="0023581D" w:rsidP="001C2C77">
      <w:pPr>
        <w:jc w:val="both"/>
        <w:rPr>
          <w:rFonts w:ascii="Verdana" w:hAnsi="Verdana"/>
          <w:b/>
          <w:spacing w:val="4"/>
          <w:sz w:val="20"/>
          <w:szCs w:val="20"/>
        </w:rPr>
      </w:pPr>
    </w:p>
    <w:p w:rsidR="006D19C1" w:rsidRPr="007246C9" w:rsidRDefault="00BF6B20" w:rsidP="001C2C77">
      <w:pPr>
        <w:pStyle w:val="ListParagraph"/>
        <w:numPr>
          <w:ilvl w:val="0"/>
          <w:numId w:val="2"/>
        </w:numPr>
        <w:ind w:left="-284" w:firstLine="0"/>
        <w:jc w:val="both"/>
        <w:rPr>
          <w:rFonts w:ascii="Verdana" w:hAnsi="Verdana"/>
          <w:b/>
          <w:spacing w:val="4"/>
          <w:sz w:val="20"/>
          <w:szCs w:val="20"/>
        </w:rPr>
      </w:pPr>
      <w:r w:rsidRPr="007246C9">
        <w:rPr>
          <w:rFonts w:ascii="Verdana" w:hAnsi="Verdana"/>
          <w:b/>
          <w:spacing w:val="4"/>
          <w:sz w:val="20"/>
          <w:szCs w:val="20"/>
        </w:rPr>
        <w:t>Histórico de alterações</w:t>
      </w:r>
    </w:p>
    <w:p w:rsidR="006D19C1" w:rsidRPr="007246C9" w:rsidRDefault="002C5063" w:rsidP="001C2C77">
      <w:pPr>
        <w:jc w:val="both"/>
        <w:rPr>
          <w:rFonts w:ascii="Verdana" w:hAnsi="Verdana"/>
          <w:spacing w:val="4"/>
          <w:sz w:val="20"/>
          <w:szCs w:val="20"/>
        </w:rPr>
      </w:pPr>
    </w:p>
    <w:tbl>
      <w:tblPr>
        <w:tblStyle w:val="TableGrid"/>
        <w:tblW w:w="9606" w:type="dxa"/>
        <w:tblLook w:val="01E0" w:firstRow="1" w:lastRow="1" w:firstColumn="1" w:lastColumn="1" w:noHBand="0" w:noVBand="0"/>
      </w:tblPr>
      <w:tblGrid>
        <w:gridCol w:w="1037"/>
        <w:gridCol w:w="1211"/>
        <w:gridCol w:w="1409"/>
        <w:gridCol w:w="2800"/>
        <w:gridCol w:w="3149"/>
      </w:tblGrid>
      <w:tr w:rsidR="006D19C1" w:rsidRPr="007246C9" w:rsidTr="007246C9">
        <w:trPr>
          <w:trHeight w:val="230"/>
        </w:trPr>
        <w:tc>
          <w:tcPr>
            <w:tcW w:w="1037" w:type="dxa"/>
            <w:vMerge w:val="restart"/>
            <w:shd w:val="clear" w:color="auto" w:fill="C0C0C0"/>
            <w:vAlign w:val="center"/>
          </w:tcPr>
          <w:p w:rsidR="006D19C1" w:rsidRPr="007246C9" w:rsidRDefault="00BF6B20" w:rsidP="001C2C77">
            <w:pPr>
              <w:ind w:left="-57" w:right="-57"/>
              <w:jc w:val="both"/>
              <w:rPr>
                <w:rFonts w:ascii="Verdana" w:hAnsi="Verdana"/>
                <w:b/>
                <w:spacing w:val="4"/>
                <w:sz w:val="20"/>
                <w:szCs w:val="20"/>
              </w:rPr>
            </w:pPr>
            <w:r w:rsidRPr="007246C9">
              <w:rPr>
                <w:rFonts w:ascii="Verdana" w:hAnsi="Verdana"/>
                <w:b/>
                <w:spacing w:val="4"/>
                <w:sz w:val="20"/>
                <w:szCs w:val="20"/>
              </w:rPr>
              <w:t>Revisão</w:t>
            </w:r>
          </w:p>
        </w:tc>
        <w:tc>
          <w:tcPr>
            <w:tcW w:w="2620" w:type="dxa"/>
            <w:gridSpan w:val="2"/>
            <w:tcBorders>
              <w:bottom w:val="single" w:sz="4" w:space="0" w:color="auto"/>
            </w:tcBorders>
            <w:shd w:val="clear" w:color="auto" w:fill="C0C0C0"/>
            <w:vAlign w:val="center"/>
          </w:tcPr>
          <w:p w:rsidR="006D19C1" w:rsidRPr="007246C9" w:rsidRDefault="00BF6B20" w:rsidP="001C2C77">
            <w:pPr>
              <w:jc w:val="both"/>
              <w:rPr>
                <w:rFonts w:ascii="Verdana" w:hAnsi="Verdana"/>
                <w:b/>
                <w:spacing w:val="4"/>
                <w:sz w:val="20"/>
                <w:szCs w:val="20"/>
              </w:rPr>
            </w:pPr>
            <w:r w:rsidRPr="007246C9">
              <w:rPr>
                <w:rFonts w:ascii="Verdana" w:hAnsi="Verdana"/>
                <w:b/>
                <w:spacing w:val="4"/>
                <w:sz w:val="20"/>
                <w:szCs w:val="20"/>
              </w:rPr>
              <w:t>Data</w:t>
            </w:r>
          </w:p>
        </w:tc>
        <w:tc>
          <w:tcPr>
            <w:tcW w:w="2800" w:type="dxa"/>
            <w:vMerge w:val="restart"/>
            <w:shd w:val="clear" w:color="auto" w:fill="C0C0C0"/>
            <w:vAlign w:val="center"/>
          </w:tcPr>
          <w:p w:rsidR="006D19C1" w:rsidRPr="007246C9" w:rsidRDefault="00BF6B20" w:rsidP="001C2C77">
            <w:pPr>
              <w:jc w:val="both"/>
              <w:rPr>
                <w:rFonts w:ascii="Verdana" w:hAnsi="Verdana"/>
                <w:b/>
                <w:spacing w:val="4"/>
                <w:sz w:val="20"/>
                <w:szCs w:val="20"/>
              </w:rPr>
            </w:pPr>
            <w:r w:rsidRPr="007246C9">
              <w:rPr>
                <w:rFonts w:ascii="Verdana" w:hAnsi="Verdana"/>
                <w:b/>
                <w:spacing w:val="4"/>
                <w:sz w:val="20"/>
                <w:szCs w:val="20"/>
              </w:rPr>
              <w:t>Alterações</w:t>
            </w:r>
          </w:p>
        </w:tc>
        <w:tc>
          <w:tcPr>
            <w:tcW w:w="3149" w:type="dxa"/>
            <w:vMerge w:val="restart"/>
            <w:shd w:val="clear" w:color="auto" w:fill="C0C0C0"/>
            <w:vAlign w:val="center"/>
          </w:tcPr>
          <w:p w:rsidR="006D19C1" w:rsidRPr="007246C9" w:rsidRDefault="005710ED" w:rsidP="001C2C77">
            <w:pPr>
              <w:jc w:val="both"/>
              <w:rPr>
                <w:rFonts w:ascii="Verdana" w:hAnsi="Verdana"/>
                <w:b/>
                <w:spacing w:val="4"/>
                <w:sz w:val="20"/>
                <w:szCs w:val="20"/>
              </w:rPr>
            </w:pPr>
            <w:r w:rsidRPr="007246C9">
              <w:rPr>
                <w:rFonts w:ascii="Verdana" w:hAnsi="Verdana"/>
                <w:b/>
                <w:spacing w:val="4"/>
                <w:sz w:val="20"/>
                <w:szCs w:val="20"/>
              </w:rPr>
              <w:t>Revisores</w:t>
            </w:r>
            <w:r w:rsidR="00BF6B20" w:rsidRPr="007246C9">
              <w:rPr>
                <w:rFonts w:ascii="Verdana" w:hAnsi="Verdana"/>
                <w:b/>
                <w:spacing w:val="4"/>
                <w:sz w:val="20"/>
                <w:szCs w:val="20"/>
              </w:rPr>
              <w:t>/ Aprovadores</w:t>
            </w:r>
          </w:p>
        </w:tc>
      </w:tr>
      <w:tr w:rsidR="006D19C1" w:rsidRPr="007246C9" w:rsidTr="007246C9">
        <w:trPr>
          <w:trHeight w:val="184"/>
        </w:trPr>
        <w:tc>
          <w:tcPr>
            <w:tcW w:w="0" w:type="auto"/>
            <w:vMerge/>
          </w:tcPr>
          <w:p w:rsidR="00575B6A" w:rsidRPr="007246C9" w:rsidRDefault="00575B6A" w:rsidP="001C2C77">
            <w:pPr>
              <w:jc w:val="both"/>
              <w:rPr>
                <w:rFonts w:ascii="Verdana" w:hAnsi="Verdana"/>
                <w:spacing w:val="4"/>
                <w:sz w:val="20"/>
                <w:szCs w:val="20"/>
              </w:rPr>
            </w:pPr>
          </w:p>
        </w:tc>
        <w:tc>
          <w:tcPr>
            <w:tcW w:w="1211" w:type="dxa"/>
            <w:tcBorders>
              <w:top w:val="single" w:sz="4" w:space="0" w:color="auto"/>
              <w:bottom w:val="single" w:sz="4" w:space="0" w:color="auto"/>
              <w:right w:val="single" w:sz="4" w:space="0" w:color="auto"/>
            </w:tcBorders>
            <w:shd w:val="clear" w:color="auto" w:fill="C0C0C0"/>
            <w:vAlign w:val="center"/>
          </w:tcPr>
          <w:p w:rsidR="006D19C1" w:rsidRPr="007246C9" w:rsidRDefault="00BF6B20" w:rsidP="001C2C77">
            <w:pPr>
              <w:ind w:left="-57" w:right="-57"/>
              <w:jc w:val="both"/>
              <w:rPr>
                <w:rFonts w:ascii="Verdana" w:hAnsi="Verdana"/>
                <w:spacing w:val="4"/>
                <w:sz w:val="20"/>
                <w:szCs w:val="20"/>
              </w:rPr>
            </w:pPr>
            <w:r w:rsidRPr="007246C9">
              <w:rPr>
                <w:rFonts w:ascii="Verdana" w:hAnsi="Verdana"/>
                <w:spacing w:val="4"/>
                <w:sz w:val="20"/>
                <w:szCs w:val="20"/>
              </w:rPr>
              <w:t>Publicação</w:t>
            </w:r>
          </w:p>
        </w:tc>
        <w:tc>
          <w:tcPr>
            <w:tcW w:w="1409" w:type="dxa"/>
            <w:tcBorders>
              <w:top w:val="single" w:sz="4" w:space="0" w:color="auto"/>
              <w:left w:val="single" w:sz="4" w:space="0" w:color="auto"/>
              <w:bottom w:val="single" w:sz="4" w:space="0" w:color="auto"/>
            </w:tcBorders>
            <w:shd w:val="clear" w:color="auto" w:fill="C0C0C0"/>
            <w:vAlign w:val="center"/>
          </w:tcPr>
          <w:p w:rsidR="006D19C1" w:rsidRPr="007246C9" w:rsidRDefault="00BF6B20" w:rsidP="001C2C77">
            <w:pPr>
              <w:ind w:left="-57" w:right="-57"/>
              <w:jc w:val="both"/>
              <w:rPr>
                <w:rFonts w:ascii="Verdana" w:hAnsi="Verdana"/>
                <w:spacing w:val="4"/>
                <w:sz w:val="20"/>
                <w:szCs w:val="20"/>
              </w:rPr>
            </w:pPr>
            <w:r w:rsidRPr="007246C9">
              <w:rPr>
                <w:rFonts w:ascii="Verdana" w:hAnsi="Verdana"/>
                <w:spacing w:val="4"/>
                <w:sz w:val="20"/>
                <w:szCs w:val="20"/>
              </w:rPr>
              <w:t>Implantação</w:t>
            </w:r>
          </w:p>
        </w:tc>
        <w:tc>
          <w:tcPr>
            <w:tcW w:w="0" w:type="auto"/>
            <w:vMerge/>
          </w:tcPr>
          <w:p w:rsidR="00575B6A" w:rsidRPr="007246C9" w:rsidRDefault="00575B6A" w:rsidP="001C2C77">
            <w:pPr>
              <w:jc w:val="both"/>
              <w:rPr>
                <w:rFonts w:ascii="Verdana" w:hAnsi="Verdana"/>
                <w:spacing w:val="4"/>
                <w:sz w:val="20"/>
                <w:szCs w:val="20"/>
              </w:rPr>
            </w:pPr>
          </w:p>
        </w:tc>
        <w:tc>
          <w:tcPr>
            <w:tcW w:w="3149" w:type="dxa"/>
            <w:vMerge/>
          </w:tcPr>
          <w:p w:rsidR="00575B6A" w:rsidRPr="007246C9" w:rsidRDefault="00575B6A" w:rsidP="001C2C77">
            <w:pPr>
              <w:jc w:val="both"/>
              <w:rPr>
                <w:rFonts w:ascii="Verdana" w:hAnsi="Verdana"/>
                <w:spacing w:val="4"/>
                <w:sz w:val="20"/>
                <w:szCs w:val="20"/>
              </w:rPr>
            </w:pPr>
          </w:p>
        </w:tc>
      </w:tr>
      <w:tr w:rsidR="006D19C1" w:rsidRPr="007246C9" w:rsidTr="007246C9">
        <w:trPr>
          <w:trHeight w:val="288"/>
        </w:trPr>
        <w:tc>
          <w:tcPr>
            <w:tcW w:w="1037" w:type="dxa"/>
            <w:vAlign w:val="center"/>
          </w:tcPr>
          <w:p w:rsidR="006D19C1" w:rsidRPr="007246C9" w:rsidRDefault="00BF6B20" w:rsidP="001C2C77">
            <w:pPr>
              <w:spacing w:before="40"/>
              <w:ind w:left="-57" w:right="-57"/>
              <w:jc w:val="both"/>
              <w:rPr>
                <w:rFonts w:ascii="Verdana" w:hAnsi="Verdana"/>
                <w:spacing w:val="4"/>
                <w:sz w:val="20"/>
                <w:szCs w:val="20"/>
              </w:rPr>
            </w:pPr>
            <w:r w:rsidRPr="007246C9">
              <w:rPr>
                <w:rFonts w:ascii="Verdana" w:hAnsi="Verdana"/>
                <w:spacing w:val="4"/>
                <w:sz w:val="20"/>
                <w:szCs w:val="20"/>
              </w:rPr>
              <w:t xml:space="preserve">REV. 01 </w:t>
            </w:r>
          </w:p>
        </w:tc>
        <w:tc>
          <w:tcPr>
            <w:tcW w:w="1211" w:type="dxa"/>
            <w:vAlign w:val="center"/>
          </w:tcPr>
          <w:p w:rsidR="006D19C1" w:rsidRPr="007246C9" w:rsidRDefault="002C5063" w:rsidP="001C2C77">
            <w:pPr>
              <w:spacing w:before="40"/>
              <w:jc w:val="both"/>
              <w:rPr>
                <w:rFonts w:ascii="Verdana" w:hAnsi="Verdana"/>
                <w:spacing w:val="4"/>
                <w:sz w:val="20"/>
                <w:szCs w:val="20"/>
              </w:rPr>
            </w:pPr>
          </w:p>
        </w:tc>
        <w:tc>
          <w:tcPr>
            <w:tcW w:w="1409" w:type="dxa"/>
            <w:vAlign w:val="center"/>
          </w:tcPr>
          <w:p w:rsidR="006D19C1" w:rsidRPr="007246C9" w:rsidRDefault="002C5063" w:rsidP="001C2C77">
            <w:pPr>
              <w:spacing w:before="40"/>
              <w:jc w:val="both"/>
              <w:rPr>
                <w:rFonts w:ascii="Verdana" w:hAnsi="Verdana"/>
                <w:spacing w:val="4"/>
                <w:sz w:val="20"/>
                <w:szCs w:val="20"/>
              </w:rPr>
            </w:pPr>
            <w:bookmarkStart w:id="0" w:name="_GoBack"/>
            <w:bookmarkEnd w:id="0"/>
          </w:p>
        </w:tc>
        <w:tc>
          <w:tcPr>
            <w:tcW w:w="2800" w:type="dxa"/>
            <w:vAlign w:val="center"/>
          </w:tcPr>
          <w:p w:rsidR="006D19C1" w:rsidRPr="007246C9" w:rsidRDefault="0023581D" w:rsidP="001C2C77">
            <w:pPr>
              <w:spacing w:before="40"/>
              <w:jc w:val="both"/>
              <w:rPr>
                <w:rFonts w:ascii="Verdana" w:hAnsi="Verdana"/>
                <w:spacing w:val="4"/>
                <w:sz w:val="20"/>
                <w:szCs w:val="20"/>
              </w:rPr>
            </w:pPr>
            <w:r w:rsidRPr="007246C9">
              <w:rPr>
                <w:rFonts w:ascii="Verdana" w:hAnsi="Verdana"/>
                <w:spacing w:val="4"/>
                <w:sz w:val="20"/>
                <w:szCs w:val="20"/>
              </w:rPr>
              <w:t>Não aplicável</w:t>
            </w:r>
          </w:p>
        </w:tc>
        <w:tc>
          <w:tcPr>
            <w:tcW w:w="3149" w:type="dxa"/>
            <w:shd w:val="clear" w:color="auto" w:fill="auto"/>
            <w:vAlign w:val="center"/>
          </w:tcPr>
          <w:p w:rsidR="00DF6D09" w:rsidRPr="007246C9" w:rsidRDefault="002C5063" w:rsidP="001C2C77">
            <w:pPr>
              <w:spacing w:before="40"/>
              <w:ind w:left="170"/>
              <w:jc w:val="both"/>
              <w:rPr>
                <w:rFonts w:ascii="Verdana" w:hAnsi="Verdana"/>
                <w:spacing w:val="4"/>
                <w:sz w:val="20"/>
                <w:szCs w:val="20"/>
              </w:rPr>
            </w:pPr>
          </w:p>
          <w:p w:rsidR="009B5A14" w:rsidRPr="007246C9" w:rsidRDefault="008039E3" w:rsidP="001C2C77">
            <w:pPr>
              <w:spacing w:before="40"/>
              <w:jc w:val="both"/>
              <w:rPr>
                <w:rFonts w:ascii="Verdana" w:hAnsi="Verdana"/>
                <w:spacing w:val="4"/>
                <w:sz w:val="20"/>
                <w:szCs w:val="20"/>
              </w:rPr>
            </w:pPr>
            <w:r w:rsidRPr="007246C9">
              <w:rPr>
                <w:rFonts w:ascii="Verdana" w:hAnsi="Verdana"/>
                <w:spacing w:val="4"/>
                <w:sz w:val="20"/>
                <w:szCs w:val="20"/>
              </w:rPr>
              <w:t>GDC</w:t>
            </w:r>
            <w:r w:rsidR="003230BA" w:rsidRPr="007246C9">
              <w:rPr>
                <w:rFonts w:ascii="Verdana" w:hAnsi="Verdana"/>
                <w:spacing w:val="4"/>
                <w:sz w:val="20"/>
                <w:szCs w:val="20"/>
              </w:rPr>
              <w:t>:</w:t>
            </w:r>
            <w:r w:rsidR="007246C9">
              <w:rPr>
                <w:rFonts w:ascii="Verdana" w:hAnsi="Verdana"/>
                <w:spacing w:val="4"/>
                <w:sz w:val="20"/>
                <w:szCs w:val="20"/>
              </w:rPr>
              <w:t xml:space="preserve"> </w:t>
            </w:r>
            <w:r w:rsidR="00BF6B20" w:rsidRPr="007246C9">
              <w:rPr>
                <w:rFonts w:ascii="Verdana" w:hAnsi="Verdana"/>
                <w:spacing w:val="4"/>
                <w:sz w:val="20"/>
                <w:szCs w:val="20"/>
              </w:rPr>
              <w:t>Domingos</w:t>
            </w:r>
            <w:r w:rsidR="0023581D" w:rsidRPr="007246C9">
              <w:rPr>
                <w:rFonts w:ascii="Verdana" w:hAnsi="Verdana"/>
                <w:spacing w:val="4"/>
                <w:sz w:val="20"/>
                <w:szCs w:val="20"/>
              </w:rPr>
              <w:t xml:space="preserve"> Ferronato</w:t>
            </w:r>
          </w:p>
          <w:p w:rsidR="006D19C1" w:rsidRPr="007246C9" w:rsidRDefault="002C5063" w:rsidP="001C2C77">
            <w:pPr>
              <w:spacing w:before="40"/>
              <w:ind w:left="170"/>
              <w:jc w:val="both"/>
              <w:rPr>
                <w:rFonts w:ascii="Verdana" w:hAnsi="Verdana"/>
                <w:spacing w:val="4"/>
                <w:sz w:val="20"/>
                <w:szCs w:val="20"/>
              </w:rPr>
            </w:pPr>
          </w:p>
        </w:tc>
      </w:tr>
    </w:tbl>
    <w:p w:rsidR="006D19C1" w:rsidRPr="007246C9" w:rsidRDefault="002C5063" w:rsidP="001C2C77">
      <w:pPr>
        <w:jc w:val="both"/>
        <w:rPr>
          <w:rFonts w:ascii="Verdana" w:hAnsi="Verdana"/>
          <w:spacing w:val="4"/>
          <w:sz w:val="20"/>
          <w:szCs w:val="20"/>
        </w:rPr>
      </w:pPr>
    </w:p>
    <w:p w:rsidR="00592561" w:rsidRPr="007246C9" w:rsidRDefault="002C5063" w:rsidP="001C2C77">
      <w:pPr>
        <w:jc w:val="both"/>
        <w:rPr>
          <w:rFonts w:ascii="Verdana" w:hAnsi="Verdana"/>
          <w:spacing w:val="4"/>
          <w:sz w:val="20"/>
          <w:szCs w:val="20"/>
        </w:rPr>
      </w:pPr>
    </w:p>
    <w:sectPr w:rsidR="00592561" w:rsidRPr="007246C9" w:rsidSect="000829CC">
      <w:headerReference w:type="default" r:id="rId9"/>
      <w:footerReference w:type="even" r:id="rId10"/>
      <w:footerReference w:type="default" r:id="rId11"/>
      <w:footerReference w:type="first" r:id="rId12"/>
      <w:pgSz w:w="12240" w:h="15840"/>
      <w:pgMar w:top="1417" w:right="1701" w:bottom="1417" w:left="1701" w:header="708" w:footer="708" w:gutter="0"/>
      <w:pgNumType w:start="13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5063" w:rsidRDefault="002C5063">
      <w:r>
        <w:separator/>
      </w:r>
    </w:p>
  </w:endnote>
  <w:endnote w:type="continuationSeparator" w:id="0">
    <w:p w:rsidR="002C5063" w:rsidRDefault="002C50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67B9" w:rsidRDefault="00BF6B2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D67B9" w:rsidRDefault="002C5063">
    <w:pPr>
      <w:pStyle w:val="Footer"/>
      <w:ind w:right="360"/>
    </w:pPr>
  </w:p>
  <w:p w:rsidR="00FB00AC" w:rsidRDefault="002C5063" w:rsidP="00FB00AC">
    <w:pPr>
      <w:pStyle w:val="DSLxSty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348" w:type="dxa"/>
      <w:tblInd w:w="-601" w:type="dxa"/>
      <w:tblLook w:val="0000" w:firstRow="0" w:lastRow="0" w:firstColumn="0" w:lastColumn="0" w:noHBand="0" w:noVBand="0"/>
    </w:tblPr>
    <w:tblGrid>
      <w:gridCol w:w="10348"/>
    </w:tblGrid>
    <w:tr w:rsidR="00843AAB" w:rsidTr="00761F97">
      <w:tc>
        <w:tcPr>
          <w:tcW w:w="10348" w:type="dxa"/>
          <w:tcBorders>
            <w:top w:val="single" w:sz="4" w:space="0" w:color="auto"/>
            <w:left w:val="nil"/>
            <w:bottom w:val="nil"/>
            <w:right w:val="nil"/>
          </w:tcBorders>
        </w:tcPr>
        <w:p w:rsidR="00843AAB" w:rsidRPr="00761F97" w:rsidRDefault="00BF6B20" w:rsidP="00B17993">
          <w:pPr>
            <w:pStyle w:val="Footer"/>
            <w:ind w:left="-250" w:right="360" w:firstLine="250"/>
            <w:jc w:val="center"/>
            <w:rPr>
              <w:rFonts w:ascii="Verdana" w:hAnsi="Verdana"/>
              <w:i/>
              <w:sz w:val="16"/>
              <w:szCs w:val="16"/>
            </w:rPr>
          </w:pPr>
          <w:r w:rsidRPr="00761F97">
            <w:rPr>
              <w:rFonts w:ascii="Verdana" w:hAnsi="Verdana"/>
              <w:i/>
              <w:sz w:val="16"/>
              <w:szCs w:val="16"/>
            </w:rPr>
            <w:t>Este documento não pode ser usado, copiado ou cedido sem prévia autoriz</w:t>
          </w:r>
          <w:r>
            <w:rPr>
              <w:rFonts w:ascii="Verdana" w:hAnsi="Verdana"/>
              <w:i/>
              <w:sz w:val="16"/>
              <w:szCs w:val="16"/>
            </w:rPr>
            <w:t>ação da SP TURISMO</w:t>
          </w:r>
          <w:r w:rsidRPr="00761F97">
            <w:rPr>
              <w:rFonts w:ascii="Verdana" w:hAnsi="Verdana"/>
              <w:i/>
              <w:sz w:val="16"/>
              <w:szCs w:val="16"/>
            </w:rPr>
            <w:t>.</w:t>
          </w:r>
        </w:p>
      </w:tc>
    </w:tr>
  </w:tbl>
  <w:p w:rsidR="00843AAB" w:rsidRPr="0030197E" w:rsidRDefault="00BF6B20" w:rsidP="00843AAB">
    <w:pPr>
      <w:pStyle w:val="Footer"/>
      <w:framePr w:wrap="around" w:vAnchor="text" w:hAnchor="page" w:x="5748" w:y="246"/>
      <w:rPr>
        <w:rStyle w:val="PageNumber"/>
        <w:rFonts w:ascii="Verdana" w:hAnsi="Verdana"/>
        <w:sz w:val="16"/>
      </w:rPr>
    </w:pPr>
    <w:r w:rsidRPr="0030197E">
      <w:rPr>
        <w:rStyle w:val="PageNumber"/>
        <w:rFonts w:ascii="Verdana" w:hAnsi="Verdana"/>
        <w:sz w:val="18"/>
      </w:rPr>
      <w:fldChar w:fldCharType="begin"/>
    </w:r>
    <w:r w:rsidRPr="0030197E">
      <w:rPr>
        <w:rStyle w:val="PageNumber"/>
        <w:rFonts w:ascii="Verdana" w:hAnsi="Verdana"/>
        <w:sz w:val="18"/>
      </w:rPr>
      <w:instrText xml:space="preserve">PAGE  </w:instrText>
    </w:r>
    <w:r w:rsidRPr="0030197E">
      <w:rPr>
        <w:rStyle w:val="PageNumber"/>
        <w:rFonts w:ascii="Verdana" w:hAnsi="Verdana"/>
        <w:sz w:val="18"/>
      </w:rPr>
      <w:fldChar w:fldCharType="separate"/>
    </w:r>
    <w:r w:rsidR="00F248FD">
      <w:rPr>
        <w:rStyle w:val="PageNumber"/>
        <w:rFonts w:ascii="Verdana" w:hAnsi="Verdana"/>
        <w:noProof/>
        <w:sz w:val="18"/>
      </w:rPr>
      <w:t>139</w:t>
    </w:r>
    <w:r w:rsidRPr="0030197E">
      <w:rPr>
        <w:rStyle w:val="PageNumber"/>
        <w:rFonts w:ascii="Verdana" w:hAnsi="Verdana"/>
        <w:sz w:val="18"/>
      </w:rPr>
      <w:fldChar w:fldCharType="end"/>
    </w:r>
  </w:p>
  <w:p w:rsidR="003D67B9" w:rsidRDefault="002C5063">
    <w:pPr>
      <w:pStyle w:val="Footer"/>
      <w:ind w:right="360"/>
    </w:pPr>
  </w:p>
  <w:p w:rsidR="00FB00AC" w:rsidRDefault="002C5063" w:rsidP="00326F71">
    <w:pPr>
      <w:pStyle w:val="DSLxStyle"/>
      <w:numPr>
        <w:ilvl w:val="0"/>
        <w:numId w:val="0"/>
      </w:numPr>
      <w:ind w:left="426"/>
      <w:jc w:val="lef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0AC" w:rsidRDefault="002C5063">
    <w:pPr>
      <w:pStyle w:val="Footer"/>
    </w:pPr>
  </w:p>
  <w:p w:rsidR="00FB00AC" w:rsidRDefault="002C5063" w:rsidP="00FB00AC">
    <w:pPr>
      <w:pStyle w:val="DSLxSty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5063" w:rsidRDefault="002C5063">
      <w:r>
        <w:separator/>
      </w:r>
    </w:p>
  </w:footnote>
  <w:footnote w:type="continuationSeparator" w:id="0">
    <w:p w:rsidR="002C5063" w:rsidRDefault="002C50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07"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90"/>
      <w:gridCol w:w="1854"/>
      <w:gridCol w:w="900"/>
      <w:gridCol w:w="1794"/>
      <w:gridCol w:w="2126"/>
      <w:gridCol w:w="1843"/>
    </w:tblGrid>
    <w:tr w:rsidR="003D67B9" w:rsidTr="00986E3A">
      <w:trPr>
        <w:cantSplit/>
        <w:trHeight w:val="699"/>
      </w:trPr>
      <w:tc>
        <w:tcPr>
          <w:tcW w:w="1690" w:type="dxa"/>
          <w:vMerge w:val="restart"/>
          <w:vAlign w:val="center"/>
        </w:tcPr>
        <w:p w:rsidR="003D67B9" w:rsidRPr="00FF6FAA" w:rsidRDefault="00BF6B20" w:rsidP="002C5108">
          <w:pPr>
            <w:pStyle w:val="Header"/>
            <w:jc w:val="center"/>
          </w:pPr>
          <w:r w:rsidRPr="00D85E31">
            <w:rPr>
              <w:noProof/>
              <w:lang w:val="en-US" w:eastAsia="en-US"/>
            </w:rPr>
            <w:drawing>
              <wp:inline distT="0" distB="0" distL="0" distR="0">
                <wp:extent cx="876300" cy="514350"/>
                <wp:effectExtent l="0" t="0" r="0" b="0"/>
                <wp:docPr id="2" name="Picture 2" descr="logo novo para documen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ovo para document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6300" cy="514350"/>
                        </a:xfrm>
                        <a:prstGeom prst="rect">
                          <a:avLst/>
                        </a:prstGeom>
                        <a:noFill/>
                        <a:ln>
                          <a:noFill/>
                        </a:ln>
                      </pic:spPr>
                    </pic:pic>
                  </a:graphicData>
                </a:graphic>
              </wp:inline>
            </w:drawing>
          </w:r>
        </w:p>
      </w:tc>
      <w:tc>
        <w:tcPr>
          <w:tcW w:w="6674" w:type="dxa"/>
          <w:gridSpan w:val="4"/>
        </w:tcPr>
        <w:p w:rsidR="00CB6140" w:rsidRDefault="00BF6B20" w:rsidP="00CB6140">
          <w:pPr>
            <w:pStyle w:val="Heading3"/>
            <w:numPr>
              <w:ilvl w:val="0"/>
              <w:numId w:val="0"/>
            </w:numPr>
            <w:spacing w:before="0" w:after="0"/>
            <w:jc w:val="center"/>
            <w:rPr>
              <w:b/>
              <w:sz w:val="24"/>
            </w:rPr>
          </w:pPr>
          <w:r>
            <w:rPr>
              <w:b/>
              <w:sz w:val="24"/>
            </w:rPr>
            <w:t>Manual de Normas e Procedimentos</w:t>
          </w:r>
        </w:p>
        <w:p w:rsidR="00751D5B" w:rsidRPr="00CB6140" w:rsidRDefault="00BF6B20" w:rsidP="00733F4D">
          <w:pPr>
            <w:pStyle w:val="Heading3"/>
            <w:numPr>
              <w:ilvl w:val="0"/>
              <w:numId w:val="0"/>
            </w:numPr>
            <w:spacing w:before="0" w:after="0"/>
            <w:jc w:val="center"/>
            <w:rPr>
              <w:b/>
              <w:sz w:val="24"/>
            </w:rPr>
          </w:pPr>
          <w:r>
            <w:t>Orçamento</w:t>
          </w:r>
        </w:p>
      </w:tc>
      <w:tc>
        <w:tcPr>
          <w:tcW w:w="1843" w:type="dxa"/>
        </w:tcPr>
        <w:p w:rsidR="003D67B9" w:rsidRDefault="00BF6B20" w:rsidP="00C62654">
          <w:pPr>
            <w:pStyle w:val="Header"/>
            <w:spacing w:before="0" w:after="0"/>
            <w:jc w:val="left"/>
          </w:pPr>
          <w:r>
            <w:rPr>
              <w:b/>
            </w:rPr>
            <w:t>Nº:</w:t>
          </w:r>
          <w:r>
            <w:rPr>
              <w:b/>
            </w:rPr>
            <w:br/>
          </w:r>
          <w:r w:rsidR="00A96174">
            <w:t>NG GDC</w:t>
          </w:r>
          <w:r w:rsidR="009867E2">
            <w:t xml:space="preserve"> 08</w:t>
          </w:r>
        </w:p>
      </w:tc>
    </w:tr>
    <w:tr w:rsidR="003D67B9" w:rsidTr="00986E3A">
      <w:trPr>
        <w:cantSplit/>
        <w:trHeight w:val="558"/>
      </w:trPr>
      <w:tc>
        <w:tcPr>
          <w:tcW w:w="1690" w:type="dxa"/>
          <w:vMerge/>
        </w:tcPr>
        <w:p w:rsidR="003D67B9" w:rsidRPr="00FF6FAA" w:rsidRDefault="002C5063">
          <w:pPr>
            <w:pStyle w:val="Header"/>
          </w:pPr>
        </w:p>
      </w:tc>
      <w:tc>
        <w:tcPr>
          <w:tcW w:w="1854" w:type="dxa"/>
        </w:tcPr>
        <w:p w:rsidR="003D67B9" w:rsidRPr="00986E3A" w:rsidRDefault="00BF6B20" w:rsidP="00CC096F">
          <w:pPr>
            <w:pStyle w:val="Header"/>
            <w:spacing w:before="0" w:after="0"/>
            <w:jc w:val="left"/>
            <w:rPr>
              <w:b/>
              <w:sz w:val="16"/>
            </w:rPr>
          </w:pPr>
          <w:r w:rsidRPr="00986E3A">
            <w:rPr>
              <w:b/>
              <w:sz w:val="16"/>
            </w:rPr>
            <w:t>Data elaboração:</w:t>
          </w:r>
          <w:r w:rsidRPr="00986E3A">
            <w:rPr>
              <w:b/>
              <w:sz w:val="16"/>
            </w:rPr>
            <w:br/>
          </w:r>
          <w:r w:rsidR="00F248FD">
            <w:rPr>
              <w:sz w:val="16"/>
            </w:rPr>
            <w:t>08/12</w:t>
          </w:r>
          <w:r>
            <w:rPr>
              <w:sz w:val="16"/>
            </w:rPr>
            <w:t>/</w:t>
          </w:r>
          <w:r w:rsidR="00F248FD">
            <w:rPr>
              <w:sz w:val="16"/>
            </w:rPr>
            <w:t>20</w:t>
          </w:r>
          <w:r>
            <w:rPr>
              <w:sz w:val="16"/>
            </w:rPr>
            <w:t>17</w:t>
          </w:r>
        </w:p>
      </w:tc>
      <w:tc>
        <w:tcPr>
          <w:tcW w:w="900" w:type="dxa"/>
        </w:tcPr>
        <w:p w:rsidR="003D67B9" w:rsidRPr="00986E3A" w:rsidRDefault="00BF6B20" w:rsidP="00BC74EB">
          <w:pPr>
            <w:pStyle w:val="Header"/>
            <w:spacing w:before="0" w:after="0"/>
            <w:rPr>
              <w:b/>
              <w:sz w:val="16"/>
            </w:rPr>
          </w:pPr>
          <w:r w:rsidRPr="00986E3A">
            <w:rPr>
              <w:b/>
              <w:sz w:val="16"/>
            </w:rPr>
            <w:t>Versão:</w:t>
          </w:r>
          <w:r w:rsidRPr="00986E3A">
            <w:rPr>
              <w:b/>
              <w:sz w:val="16"/>
            </w:rPr>
            <w:br/>
          </w:r>
          <w:r>
            <w:rPr>
              <w:sz w:val="16"/>
            </w:rPr>
            <w:t>1</w:t>
          </w:r>
          <w:r w:rsidRPr="00986E3A">
            <w:rPr>
              <w:sz w:val="16"/>
            </w:rPr>
            <w:t>.</w:t>
          </w:r>
          <w:r>
            <w:rPr>
              <w:sz w:val="16"/>
            </w:rPr>
            <w:t>0</w:t>
          </w:r>
        </w:p>
      </w:tc>
      <w:tc>
        <w:tcPr>
          <w:tcW w:w="1794" w:type="dxa"/>
        </w:tcPr>
        <w:p w:rsidR="003D67B9" w:rsidRPr="00986E3A" w:rsidRDefault="00BF6B20" w:rsidP="00733F4D">
          <w:pPr>
            <w:pStyle w:val="Header"/>
            <w:spacing w:before="0" w:after="0"/>
            <w:jc w:val="left"/>
            <w:rPr>
              <w:b/>
              <w:sz w:val="16"/>
            </w:rPr>
          </w:pPr>
          <w:r w:rsidRPr="00986E3A">
            <w:rPr>
              <w:b/>
              <w:sz w:val="16"/>
            </w:rPr>
            <w:t>Autor:</w:t>
          </w:r>
          <w:r w:rsidRPr="00986E3A">
            <w:rPr>
              <w:b/>
              <w:sz w:val="16"/>
            </w:rPr>
            <w:br/>
          </w:r>
          <w:r>
            <w:rPr>
              <w:sz w:val="16"/>
            </w:rPr>
            <w:t>PwC</w:t>
          </w:r>
        </w:p>
      </w:tc>
      <w:tc>
        <w:tcPr>
          <w:tcW w:w="2126" w:type="dxa"/>
        </w:tcPr>
        <w:p w:rsidR="003D67B9" w:rsidRPr="00C62654" w:rsidRDefault="00BF6B20" w:rsidP="00733F4D">
          <w:pPr>
            <w:pStyle w:val="Header"/>
            <w:spacing w:before="0" w:after="0"/>
            <w:jc w:val="left"/>
            <w:rPr>
              <w:b/>
              <w:sz w:val="16"/>
            </w:rPr>
          </w:pPr>
          <w:r w:rsidRPr="00C62654">
            <w:rPr>
              <w:b/>
              <w:sz w:val="16"/>
            </w:rPr>
            <w:t>Revisado por:</w:t>
          </w:r>
          <w:r w:rsidRPr="00C62654">
            <w:rPr>
              <w:b/>
              <w:sz w:val="16"/>
            </w:rPr>
            <w:br/>
          </w:r>
          <w:r w:rsidRPr="002B5E48">
            <w:rPr>
              <w:sz w:val="16"/>
            </w:rPr>
            <w:t>Domingos Ferronato</w:t>
          </w:r>
        </w:p>
      </w:tc>
      <w:tc>
        <w:tcPr>
          <w:tcW w:w="1843" w:type="dxa"/>
        </w:tcPr>
        <w:p w:rsidR="00D81AAD" w:rsidRPr="00C62654" w:rsidRDefault="00BF6B20" w:rsidP="00733F4D">
          <w:pPr>
            <w:pStyle w:val="Header"/>
            <w:spacing w:before="0" w:after="0"/>
            <w:jc w:val="left"/>
            <w:rPr>
              <w:b/>
              <w:sz w:val="16"/>
            </w:rPr>
          </w:pPr>
          <w:r w:rsidRPr="00C62654">
            <w:rPr>
              <w:b/>
              <w:sz w:val="16"/>
            </w:rPr>
            <w:t>Última revisão:</w:t>
          </w:r>
        </w:p>
        <w:p w:rsidR="003D67B9" w:rsidRPr="002B5E48" w:rsidRDefault="00F248FD" w:rsidP="00733F4D">
          <w:pPr>
            <w:pStyle w:val="Header"/>
            <w:spacing w:before="0" w:after="0"/>
            <w:jc w:val="left"/>
            <w:rPr>
              <w:sz w:val="16"/>
            </w:rPr>
          </w:pPr>
          <w:r>
            <w:rPr>
              <w:sz w:val="16"/>
            </w:rPr>
            <w:t>08/12</w:t>
          </w:r>
          <w:r w:rsidR="00BF6B20" w:rsidRPr="002B5E48">
            <w:rPr>
              <w:sz w:val="16"/>
            </w:rPr>
            <w:t>/2017</w:t>
          </w:r>
        </w:p>
      </w:tc>
    </w:tr>
  </w:tbl>
  <w:p w:rsidR="003D67B9" w:rsidRDefault="002C50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D248E"/>
    <w:multiLevelType w:val="hybridMultilevel"/>
    <w:tmpl w:val="A91E79DC"/>
    <w:lvl w:ilvl="0" w:tplc="CBFE8C58">
      <w:start w:val="1"/>
      <w:numFmt w:val="lowerRoman"/>
      <w:lvlText w:val="%1)"/>
      <w:lvlJc w:val="left"/>
      <w:pPr>
        <w:ind w:left="11" w:hanging="720"/>
      </w:pPr>
      <w:rPr>
        <w:rFonts w:hint="default"/>
      </w:rPr>
    </w:lvl>
    <w:lvl w:ilvl="1" w:tplc="04160019" w:tentative="1">
      <w:start w:val="1"/>
      <w:numFmt w:val="lowerLetter"/>
      <w:lvlText w:val="%2."/>
      <w:lvlJc w:val="left"/>
      <w:pPr>
        <w:ind w:left="371" w:hanging="360"/>
      </w:pPr>
    </w:lvl>
    <w:lvl w:ilvl="2" w:tplc="0416001B" w:tentative="1">
      <w:start w:val="1"/>
      <w:numFmt w:val="lowerRoman"/>
      <w:lvlText w:val="%3."/>
      <w:lvlJc w:val="right"/>
      <w:pPr>
        <w:ind w:left="1091" w:hanging="180"/>
      </w:pPr>
    </w:lvl>
    <w:lvl w:ilvl="3" w:tplc="0416000F" w:tentative="1">
      <w:start w:val="1"/>
      <w:numFmt w:val="decimal"/>
      <w:lvlText w:val="%4."/>
      <w:lvlJc w:val="left"/>
      <w:pPr>
        <w:ind w:left="1811" w:hanging="360"/>
      </w:pPr>
    </w:lvl>
    <w:lvl w:ilvl="4" w:tplc="04160019" w:tentative="1">
      <w:start w:val="1"/>
      <w:numFmt w:val="lowerLetter"/>
      <w:lvlText w:val="%5."/>
      <w:lvlJc w:val="left"/>
      <w:pPr>
        <w:ind w:left="2531" w:hanging="360"/>
      </w:pPr>
    </w:lvl>
    <w:lvl w:ilvl="5" w:tplc="0416001B" w:tentative="1">
      <w:start w:val="1"/>
      <w:numFmt w:val="lowerRoman"/>
      <w:lvlText w:val="%6."/>
      <w:lvlJc w:val="right"/>
      <w:pPr>
        <w:ind w:left="3251" w:hanging="180"/>
      </w:pPr>
    </w:lvl>
    <w:lvl w:ilvl="6" w:tplc="0416000F" w:tentative="1">
      <w:start w:val="1"/>
      <w:numFmt w:val="decimal"/>
      <w:lvlText w:val="%7."/>
      <w:lvlJc w:val="left"/>
      <w:pPr>
        <w:ind w:left="3971" w:hanging="360"/>
      </w:pPr>
    </w:lvl>
    <w:lvl w:ilvl="7" w:tplc="04160019" w:tentative="1">
      <w:start w:val="1"/>
      <w:numFmt w:val="lowerLetter"/>
      <w:lvlText w:val="%8."/>
      <w:lvlJc w:val="left"/>
      <w:pPr>
        <w:ind w:left="4691" w:hanging="360"/>
      </w:pPr>
    </w:lvl>
    <w:lvl w:ilvl="8" w:tplc="0416001B" w:tentative="1">
      <w:start w:val="1"/>
      <w:numFmt w:val="lowerRoman"/>
      <w:lvlText w:val="%9."/>
      <w:lvlJc w:val="right"/>
      <w:pPr>
        <w:ind w:left="5411" w:hanging="180"/>
      </w:pPr>
    </w:lvl>
  </w:abstractNum>
  <w:abstractNum w:abstractNumId="1" w15:restartNumberingAfterBreak="0">
    <w:nsid w:val="01F366E3"/>
    <w:multiLevelType w:val="hybridMultilevel"/>
    <w:tmpl w:val="557AB970"/>
    <w:lvl w:ilvl="0" w:tplc="04160001">
      <w:start w:val="1"/>
      <w:numFmt w:val="bullet"/>
      <w:lvlText w:val=""/>
      <w:lvlJc w:val="left"/>
      <w:pPr>
        <w:tabs>
          <w:tab w:val="num" w:pos="3779"/>
        </w:tabs>
        <w:ind w:left="3779" w:hanging="360"/>
      </w:pPr>
      <w:rPr>
        <w:rFonts w:ascii="Symbol" w:hAnsi="Symbol" w:hint="default"/>
      </w:rPr>
    </w:lvl>
    <w:lvl w:ilvl="1" w:tplc="33AE1A32">
      <w:start w:val="1"/>
      <w:numFmt w:val="lowerLetter"/>
      <w:lvlText w:val="%2)"/>
      <w:lvlJc w:val="left"/>
      <w:pPr>
        <w:tabs>
          <w:tab w:val="num" w:pos="1778"/>
        </w:tabs>
        <w:ind w:left="1701" w:hanging="283"/>
      </w:pPr>
      <w:rPr>
        <w:rFonts w:hint="default"/>
      </w:rPr>
    </w:lvl>
    <w:lvl w:ilvl="2" w:tplc="33AE1A32">
      <w:start w:val="1"/>
      <w:numFmt w:val="lowerLetter"/>
      <w:lvlText w:val="%3)"/>
      <w:lvlJc w:val="left"/>
      <w:pPr>
        <w:tabs>
          <w:tab w:val="num" w:pos="2782"/>
        </w:tabs>
        <w:ind w:left="2705" w:hanging="283"/>
      </w:pPr>
      <w:rPr>
        <w:rFonts w:hint="default"/>
      </w:rPr>
    </w:lvl>
    <w:lvl w:ilvl="3" w:tplc="0416000F">
      <w:start w:val="1"/>
      <w:numFmt w:val="decimal"/>
      <w:lvlText w:val="%4."/>
      <w:lvlJc w:val="left"/>
      <w:pPr>
        <w:tabs>
          <w:tab w:val="num" w:pos="3322"/>
        </w:tabs>
        <w:ind w:left="3322" w:hanging="360"/>
      </w:pPr>
    </w:lvl>
    <w:lvl w:ilvl="4" w:tplc="04160019" w:tentative="1">
      <w:start w:val="1"/>
      <w:numFmt w:val="lowerLetter"/>
      <w:lvlText w:val="%5."/>
      <w:lvlJc w:val="left"/>
      <w:pPr>
        <w:tabs>
          <w:tab w:val="num" w:pos="4042"/>
        </w:tabs>
        <w:ind w:left="4042" w:hanging="360"/>
      </w:pPr>
    </w:lvl>
    <w:lvl w:ilvl="5" w:tplc="0416001B" w:tentative="1">
      <w:start w:val="1"/>
      <w:numFmt w:val="lowerRoman"/>
      <w:lvlText w:val="%6."/>
      <w:lvlJc w:val="right"/>
      <w:pPr>
        <w:tabs>
          <w:tab w:val="num" w:pos="4762"/>
        </w:tabs>
        <w:ind w:left="4762" w:hanging="180"/>
      </w:pPr>
    </w:lvl>
    <w:lvl w:ilvl="6" w:tplc="0416000F" w:tentative="1">
      <w:start w:val="1"/>
      <w:numFmt w:val="decimal"/>
      <w:lvlText w:val="%7."/>
      <w:lvlJc w:val="left"/>
      <w:pPr>
        <w:tabs>
          <w:tab w:val="num" w:pos="5482"/>
        </w:tabs>
        <w:ind w:left="5482" w:hanging="360"/>
      </w:pPr>
    </w:lvl>
    <w:lvl w:ilvl="7" w:tplc="04160019" w:tentative="1">
      <w:start w:val="1"/>
      <w:numFmt w:val="lowerLetter"/>
      <w:lvlText w:val="%8."/>
      <w:lvlJc w:val="left"/>
      <w:pPr>
        <w:tabs>
          <w:tab w:val="num" w:pos="6202"/>
        </w:tabs>
        <w:ind w:left="6202" w:hanging="360"/>
      </w:pPr>
    </w:lvl>
    <w:lvl w:ilvl="8" w:tplc="0416001B" w:tentative="1">
      <w:start w:val="1"/>
      <w:numFmt w:val="lowerRoman"/>
      <w:lvlText w:val="%9."/>
      <w:lvlJc w:val="right"/>
      <w:pPr>
        <w:tabs>
          <w:tab w:val="num" w:pos="6922"/>
        </w:tabs>
        <w:ind w:left="6922" w:hanging="180"/>
      </w:pPr>
    </w:lvl>
  </w:abstractNum>
  <w:abstractNum w:abstractNumId="2" w15:restartNumberingAfterBreak="0">
    <w:nsid w:val="0EA90E48"/>
    <w:multiLevelType w:val="hybridMultilevel"/>
    <w:tmpl w:val="D324B0C0"/>
    <w:lvl w:ilvl="0" w:tplc="0416000F">
      <w:start w:val="1"/>
      <w:numFmt w:val="decimal"/>
      <w:lvlText w:val="%1."/>
      <w:lvlJc w:val="left"/>
      <w:pPr>
        <w:ind w:left="76" w:hanging="360"/>
      </w:pPr>
      <w:rPr>
        <w:b w:val="0"/>
      </w:rPr>
    </w:lvl>
    <w:lvl w:ilvl="1" w:tplc="04160019" w:tentative="1">
      <w:start w:val="1"/>
      <w:numFmt w:val="lowerLetter"/>
      <w:lvlText w:val="%2."/>
      <w:lvlJc w:val="left"/>
      <w:pPr>
        <w:ind w:left="796" w:hanging="360"/>
      </w:pPr>
    </w:lvl>
    <w:lvl w:ilvl="2" w:tplc="0416001B" w:tentative="1">
      <w:start w:val="1"/>
      <w:numFmt w:val="lowerRoman"/>
      <w:lvlText w:val="%3."/>
      <w:lvlJc w:val="right"/>
      <w:pPr>
        <w:ind w:left="1516" w:hanging="180"/>
      </w:pPr>
    </w:lvl>
    <w:lvl w:ilvl="3" w:tplc="0416000F" w:tentative="1">
      <w:start w:val="1"/>
      <w:numFmt w:val="decimal"/>
      <w:lvlText w:val="%4."/>
      <w:lvlJc w:val="left"/>
      <w:pPr>
        <w:ind w:left="2236" w:hanging="360"/>
      </w:pPr>
    </w:lvl>
    <w:lvl w:ilvl="4" w:tplc="04160019" w:tentative="1">
      <w:start w:val="1"/>
      <w:numFmt w:val="lowerLetter"/>
      <w:lvlText w:val="%5."/>
      <w:lvlJc w:val="left"/>
      <w:pPr>
        <w:ind w:left="2956" w:hanging="360"/>
      </w:pPr>
    </w:lvl>
    <w:lvl w:ilvl="5" w:tplc="0416001B" w:tentative="1">
      <w:start w:val="1"/>
      <w:numFmt w:val="lowerRoman"/>
      <w:lvlText w:val="%6."/>
      <w:lvlJc w:val="right"/>
      <w:pPr>
        <w:ind w:left="3676" w:hanging="180"/>
      </w:pPr>
    </w:lvl>
    <w:lvl w:ilvl="6" w:tplc="0416000F" w:tentative="1">
      <w:start w:val="1"/>
      <w:numFmt w:val="decimal"/>
      <w:lvlText w:val="%7."/>
      <w:lvlJc w:val="left"/>
      <w:pPr>
        <w:ind w:left="4396" w:hanging="360"/>
      </w:pPr>
    </w:lvl>
    <w:lvl w:ilvl="7" w:tplc="04160019" w:tentative="1">
      <w:start w:val="1"/>
      <w:numFmt w:val="lowerLetter"/>
      <w:lvlText w:val="%8."/>
      <w:lvlJc w:val="left"/>
      <w:pPr>
        <w:ind w:left="5116" w:hanging="360"/>
      </w:pPr>
    </w:lvl>
    <w:lvl w:ilvl="8" w:tplc="0416001B" w:tentative="1">
      <w:start w:val="1"/>
      <w:numFmt w:val="lowerRoman"/>
      <w:lvlText w:val="%9."/>
      <w:lvlJc w:val="right"/>
      <w:pPr>
        <w:ind w:left="5836" w:hanging="180"/>
      </w:pPr>
    </w:lvl>
  </w:abstractNum>
  <w:abstractNum w:abstractNumId="3" w15:restartNumberingAfterBreak="0">
    <w:nsid w:val="0FA27A94"/>
    <w:multiLevelType w:val="hybridMultilevel"/>
    <w:tmpl w:val="480C6876"/>
    <w:lvl w:ilvl="0" w:tplc="E82C8BB0">
      <w:numFmt w:val="bullet"/>
      <w:lvlText w:val="•"/>
      <w:lvlJc w:val="left"/>
      <w:pPr>
        <w:ind w:left="66" w:hanging="360"/>
      </w:pPr>
      <w:rPr>
        <w:rFonts w:ascii="Verdana" w:eastAsia="Times New Roman" w:hAnsi="Verdana" w:cs="Times New Roman" w:hint="default"/>
      </w:rPr>
    </w:lvl>
    <w:lvl w:ilvl="1" w:tplc="04160003" w:tentative="1">
      <w:start w:val="1"/>
      <w:numFmt w:val="bullet"/>
      <w:lvlText w:val="o"/>
      <w:lvlJc w:val="left"/>
      <w:pPr>
        <w:ind w:left="786" w:hanging="360"/>
      </w:pPr>
      <w:rPr>
        <w:rFonts w:ascii="Courier New" w:hAnsi="Courier New" w:cs="Courier New" w:hint="default"/>
      </w:rPr>
    </w:lvl>
    <w:lvl w:ilvl="2" w:tplc="04160005" w:tentative="1">
      <w:start w:val="1"/>
      <w:numFmt w:val="bullet"/>
      <w:lvlText w:val=""/>
      <w:lvlJc w:val="left"/>
      <w:pPr>
        <w:ind w:left="1506" w:hanging="360"/>
      </w:pPr>
      <w:rPr>
        <w:rFonts w:ascii="Wingdings" w:hAnsi="Wingdings" w:hint="default"/>
      </w:rPr>
    </w:lvl>
    <w:lvl w:ilvl="3" w:tplc="04160001" w:tentative="1">
      <w:start w:val="1"/>
      <w:numFmt w:val="bullet"/>
      <w:lvlText w:val=""/>
      <w:lvlJc w:val="left"/>
      <w:pPr>
        <w:ind w:left="2226" w:hanging="360"/>
      </w:pPr>
      <w:rPr>
        <w:rFonts w:ascii="Symbol" w:hAnsi="Symbol" w:hint="default"/>
      </w:rPr>
    </w:lvl>
    <w:lvl w:ilvl="4" w:tplc="04160003" w:tentative="1">
      <w:start w:val="1"/>
      <w:numFmt w:val="bullet"/>
      <w:lvlText w:val="o"/>
      <w:lvlJc w:val="left"/>
      <w:pPr>
        <w:ind w:left="2946" w:hanging="360"/>
      </w:pPr>
      <w:rPr>
        <w:rFonts w:ascii="Courier New" w:hAnsi="Courier New" w:cs="Courier New" w:hint="default"/>
      </w:rPr>
    </w:lvl>
    <w:lvl w:ilvl="5" w:tplc="04160005" w:tentative="1">
      <w:start w:val="1"/>
      <w:numFmt w:val="bullet"/>
      <w:lvlText w:val=""/>
      <w:lvlJc w:val="left"/>
      <w:pPr>
        <w:ind w:left="3666" w:hanging="360"/>
      </w:pPr>
      <w:rPr>
        <w:rFonts w:ascii="Wingdings" w:hAnsi="Wingdings" w:hint="default"/>
      </w:rPr>
    </w:lvl>
    <w:lvl w:ilvl="6" w:tplc="04160001" w:tentative="1">
      <w:start w:val="1"/>
      <w:numFmt w:val="bullet"/>
      <w:lvlText w:val=""/>
      <w:lvlJc w:val="left"/>
      <w:pPr>
        <w:ind w:left="4386" w:hanging="360"/>
      </w:pPr>
      <w:rPr>
        <w:rFonts w:ascii="Symbol" w:hAnsi="Symbol" w:hint="default"/>
      </w:rPr>
    </w:lvl>
    <w:lvl w:ilvl="7" w:tplc="04160003" w:tentative="1">
      <w:start w:val="1"/>
      <w:numFmt w:val="bullet"/>
      <w:lvlText w:val="o"/>
      <w:lvlJc w:val="left"/>
      <w:pPr>
        <w:ind w:left="5106" w:hanging="360"/>
      </w:pPr>
      <w:rPr>
        <w:rFonts w:ascii="Courier New" w:hAnsi="Courier New" w:cs="Courier New" w:hint="default"/>
      </w:rPr>
    </w:lvl>
    <w:lvl w:ilvl="8" w:tplc="04160005" w:tentative="1">
      <w:start w:val="1"/>
      <w:numFmt w:val="bullet"/>
      <w:lvlText w:val=""/>
      <w:lvlJc w:val="left"/>
      <w:pPr>
        <w:ind w:left="5826" w:hanging="360"/>
      </w:pPr>
      <w:rPr>
        <w:rFonts w:ascii="Wingdings" w:hAnsi="Wingdings" w:hint="default"/>
      </w:rPr>
    </w:lvl>
  </w:abstractNum>
  <w:abstractNum w:abstractNumId="4" w15:restartNumberingAfterBreak="0">
    <w:nsid w:val="18483CF5"/>
    <w:multiLevelType w:val="hybridMultilevel"/>
    <w:tmpl w:val="BD8E7470"/>
    <w:lvl w:ilvl="0" w:tplc="0409000F">
      <w:start w:val="1"/>
      <w:numFmt w:val="decimal"/>
      <w:lvlText w:val="%1."/>
      <w:lvlJc w:val="left"/>
      <w:pPr>
        <w:ind w:left="1068" w:hanging="360"/>
      </w:p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5" w15:restartNumberingAfterBreak="0">
    <w:nsid w:val="21626916"/>
    <w:multiLevelType w:val="hybridMultilevel"/>
    <w:tmpl w:val="94B8EE00"/>
    <w:lvl w:ilvl="0" w:tplc="0416000F">
      <w:start w:val="1"/>
      <w:numFmt w:val="decimal"/>
      <w:lvlText w:val="%1."/>
      <w:lvlJc w:val="left"/>
      <w:pPr>
        <w:ind w:left="426" w:hanging="360"/>
      </w:pPr>
    </w:lvl>
    <w:lvl w:ilvl="1" w:tplc="04160019" w:tentative="1">
      <w:start w:val="1"/>
      <w:numFmt w:val="lowerLetter"/>
      <w:lvlText w:val="%2."/>
      <w:lvlJc w:val="left"/>
      <w:pPr>
        <w:ind w:left="1146" w:hanging="360"/>
      </w:pPr>
    </w:lvl>
    <w:lvl w:ilvl="2" w:tplc="0416001B" w:tentative="1">
      <w:start w:val="1"/>
      <w:numFmt w:val="lowerRoman"/>
      <w:lvlText w:val="%3."/>
      <w:lvlJc w:val="right"/>
      <w:pPr>
        <w:ind w:left="1866" w:hanging="180"/>
      </w:pPr>
    </w:lvl>
    <w:lvl w:ilvl="3" w:tplc="0416000F" w:tentative="1">
      <w:start w:val="1"/>
      <w:numFmt w:val="decimal"/>
      <w:lvlText w:val="%4."/>
      <w:lvlJc w:val="left"/>
      <w:pPr>
        <w:ind w:left="2586" w:hanging="360"/>
      </w:pPr>
    </w:lvl>
    <w:lvl w:ilvl="4" w:tplc="04160019" w:tentative="1">
      <w:start w:val="1"/>
      <w:numFmt w:val="lowerLetter"/>
      <w:lvlText w:val="%5."/>
      <w:lvlJc w:val="left"/>
      <w:pPr>
        <w:ind w:left="3306" w:hanging="360"/>
      </w:pPr>
    </w:lvl>
    <w:lvl w:ilvl="5" w:tplc="0416001B" w:tentative="1">
      <w:start w:val="1"/>
      <w:numFmt w:val="lowerRoman"/>
      <w:lvlText w:val="%6."/>
      <w:lvlJc w:val="right"/>
      <w:pPr>
        <w:ind w:left="4026" w:hanging="180"/>
      </w:pPr>
    </w:lvl>
    <w:lvl w:ilvl="6" w:tplc="0416000F" w:tentative="1">
      <w:start w:val="1"/>
      <w:numFmt w:val="decimal"/>
      <w:lvlText w:val="%7."/>
      <w:lvlJc w:val="left"/>
      <w:pPr>
        <w:ind w:left="4746" w:hanging="360"/>
      </w:pPr>
    </w:lvl>
    <w:lvl w:ilvl="7" w:tplc="04160019" w:tentative="1">
      <w:start w:val="1"/>
      <w:numFmt w:val="lowerLetter"/>
      <w:lvlText w:val="%8."/>
      <w:lvlJc w:val="left"/>
      <w:pPr>
        <w:ind w:left="5466" w:hanging="360"/>
      </w:pPr>
    </w:lvl>
    <w:lvl w:ilvl="8" w:tplc="0416001B" w:tentative="1">
      <w:start w:val="1"/>
      <w:numFmt w:val="lowerRoman"/>
      <w:lvlText w:val="%9."/>
      <w:lvlJc w:val="right"/>
      <w:pPr>
        <w:ind w:left="6186" w:hanging="180"/>
      </w:pPr>
    </w:lvl>
  </w:abstractNum>
  <w:abstractNum w:abstractNumId="6" w15:restartNumberingAfterBreak="0">
    <w:nsid w:val="2F9700DF"/>
    <w:multiLevelType w:val="hybridMultilevel"/>
    <w:tmpl w:val="2B3610C2"/>
    <w:lvl w:ilvl="0" w:tplc="86F4AA34">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41AF15F3"/>
    <w:multiLevelType w:val="hybridMultilevel"/>
    <w:tmpl w:val="5E02FAAE"/>
    <w:lvl w:ilvl="0" w:tplc="0416000F">
      <w:start w:val="1"/>
      <w:numFmt w:val="decimal"/>
      <w:lvlText w:val="%1."/>
      <w:lvlJc w:val="left"/>
      <w:pPr>
        <w:ind w:left="436" w:hanging="360"/>
      </w:pPr>
    </w:lvl>
    <w:lvl w:ilvl="1" w:tplc="04160019" w:tentative="1">
      <w:start w:val="1"/>
      <w:numFmt w:val="lowerLetter"/>
      <w:lvlText w:val="%2."/>
      <w:lvlJc w:val="left"/>
      <w:pPr>
        <w:ind w:left="1156" w:hanging="360"/>
      </w:pPr>
    </w:lvl>
    <w:lvl w:ilvl="2" w:tplc="0416001B" w:tentative="1">
      <w:start w:val="1"/>
      <w:numFmt w:val="lowerRoman"/>
      <w:lvlText w:val="%3."/>
      <w:lvlJc w:val="right"/>
      <w:pPr>
        <w:ind w:left="1876" w:hanging="180"/>
      </w:pPr>
    </w:lvl>
    <w:lvl w:ilvl="3" w:tplc="0416000F" w:tentative="1">
      <w:start w:val="1"/>
      <w:numFmt w:val="decimal"/>
      <w:lvlText w:val="%4."/>
      <w:lvlJc w:val="left"/>
      <w:pPr>
        <w:ind w:left="2596" w:hanging="360"/>
      </w:pPr>
    </w:lvl>
    <w:lvl w:ilvl="4" w:tplc="04160019" w:tentative="1">
      <w:start w:val="1"/>
      <w:numFmt w:val="lowerLetter"/>
      <w:lvlText w:val="%5."/>
      <w:lvlJc w:val="left"/>
      <w:pPr>
        <w:ind w:left="3316" w:hanging="360"/>
      </w:pPr>
    </w:lvl>
    <w:lvl w:ilvl="5" w:tplc="0416001B" w:tentative="1">
      <w:start w:val="1"/>
      <w:numFmt w:val="lowerRoman"/>
      <w:lvlText w:val="%6."/>
      <w:lvlJc w:val="right"/>
      <w:pPr>
        <w:ind w:left="4036" w:hanging="180"/>
      </w:pPr>
    </w:lvl>
    <w:lvl w:ilvl="6" w:tplc="0416000F" w:tentative="1">
      <w:start w:val="1"/>
      <w:numFmt w:val="decimal"/>
      <w:lvlText w:val="%7."/>
      <w:lvlJc w:val="left"/>
      <w:pPr>
        <w:ind w:left="4756" w:hanging="360"/>
      </w:pPr>
    </w:lvl>
    <w:lvl w:ilvl="7" w:tplc="04160019" w:tentative="1">
      <w:start w:val="1"/>
      <w:numFmt w:val="lowerLetter"/>
      <w:lvlText w:val="%8."/>
      <w:lvlJc w:val="left"/>
      <w:pPr>
        <w:ind w:left="5476" w:hanging="360"/>
      </w:pPr>
    </w:lvl>
    <w:lvl w:ilvl="8" w:tplc="0416001B" w:tentative="1">
      <w:start w:val="1"/>
      <w:numFmt w:val="lowerRoman"/>
      <w:lvlText w:val="%9."/>
      <w:lvlJc w:val="right"/>
      <w:pPr>
        <w:ind w:left="6196" w:hanging="180"/>
      </w:pPr>
    </w:lvl>
  </w:abstractNum>
  <w:abstractNum w:abstractNumId="8" w15:restartNumberingAfterBreak="0">
    <w:nsid w:val="4BFA6AF7"/>
    <w:multiLevelType w:val="multilevel"/>
    <w:tmpl w:val="9AE48FE6"/>
    <w:lvl w:ilvl="0">
      <w:start w:val="1"/>
      <w:numFmt w:val="decimal"/>
      <w:lvlText w:val="%1."/>
      <w:lvlJc w:val="left"/>
      <w:pPr>
        <w:tabs>
          <w:tab w:val="num" w:pos="432"/>
        </w:tabs>
        <w:ind w:left="432" w:hanging="432"/>
      </w:pPr>
    </w:lvl>
    <w:lvl w:ilvl="1">
      <w:start w:val="1"/>
      <w:numFmt w:val="decimal"/>
      <w:pStyle w:val="Heading2"/>
      <w:lvlText w:val="%1.%2."/>
      <w:lvlJc w:val="left"/>
      <w:pPr>
        <w:tabs>
          <w:tab w:val="num" w:pos="720"/>
        </w:tabs>
        <w:ind w:left="576" w:hanging="576"/>
      </w:pPr>
    </w:lvl>
    <w:lvl w:ilvl="2">
      <w:start w:val="1"/>
      <w:numFmt w:val="decimal"/>
      <w:pStyle w:val="Heading3"/>
      <w:lvlText w:val="%1.%2.%3."/>
      <w:lvlJc w:val="left"/>
      <w:pPr>
        <w:tabs>
          <w:tab w:val="num" w:pos="108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9" w15:restartNumberingAfterBreak="0">
    <w:nsid w:val="4C1E71B6"/>
    <w:multiLevelType w:val="multilevel"/>
    <w:tmpl w:val="F5A8D9C0"/>
    <w:lvl w:ilvl="0">
      <w:start w:val="3"/>
      <w:numFmt w:val="decimal"/>
      <w:lvlText w:val="%1"/>
      <w:lvlJc w:val="left"/>
      <w:pPr>
        <w:ind w:left="360" w:hanging="360"/>
      </w:pPr>
      <w:rPr>
        <w:rFonts w:hint="default"/>
      </w:rPr>
    </w:lvl>
    <w:lvl w:ilvl="1">
      <w:start w:val="1"/>
      <w:numFmt w:val="decimal"/>
      <w:lvlText w:val="%1.%2"/>
      <w:lvlJc w:val="left"/>
      <w:pPr>
        <w:ind w:left="436" w:hanging="720"/>
      </w:pPr>
      <w:rPr>
        <w:rFonts w:hint="default"/>
        <w:b w:val="0"/>
      </w:rPr>
    </w:lvl>
    <w:lvl w:ilvl="2">
      <w:start w:val="1"/>
      <w:numFmt w:val="decimal"/>
      <w:lvlText w:val="%1.%2.%3"/>
      <w:lvlJc w:val="left"/>
      <w:pPr>
        <w:ind w:left="152" w:hanging="720"/>
      </w:pPr>
      <w:rPr>
        <w:rFonts w:hint="default"/>
      </w:rPr>
    </w:lvl>
    <w:lvl w:ilvl="3">
      <w:start w:val="1"/>
      <w:numFmt w:val="decimal"/>
      <w:lvlText w:val="%1.%2.%3.%4"/>
      <w:lvlJc w:val="left"/>
      <w:pPr>
        <w:ind w:left="228" w:hanging="1080"/>
      </w:pPr>
      <w:rPr>
        <w:rFonts w:hint="default"/>
      </w:rPr>
    </w:lvl>
    <w:lvl w:ilvl="4">
      <w:start w:val="1"/>
      <w:numFmt w:val="decimal"/>
      <w:lvlText w:val="%1.%2.%3.%4.%5"/>
      <w:lvlJc w:val="left"/>
      <w:pPr>
        <w:ind w:left="304" w:hanging="1440"/>
      </w:pPr>
      <w:rPr>
        <w:rFonts w:hint="default"/>
      </w:rPr>
    </w:lvl>
    <w:lvl w:ilvl="5">
      <w:start w:val="1"/>
      <w:numFmt w:val="decimal"/>
      <w:lvlText w:val="%1.%2.%3.%4.%5.%6"/>
      <w:lvlJc w:val="left"/>
      <w:pPr>
        <w:ind w:left="20" w:hanging="1440"/>
      </w:pPr>
      <w:rPr>
        <w:rFonts w:hint="default"/>
      </w:rPr>
    </w:lvl>
    <w:lvl w:ilvl="6">
      <w:start w:val="1"/>
      <w:numFmt w:val="decimal"/>
      <w:lvlText w:val="%1.%2.%3.%4.%5.%6.%7"/>
      <w:lvlJc w:val="left"/>
      <w:pPr>
        <w:ind w:left="96" w:hanging="1800"/>
      </w:pPr>
      <w:rPr>
        <w:rFonts w:hint="default"/>
      </w:rPr>
    </w:lvl>
    <w:lvl w:ilvl="7">
      <w:start w:val="1"/>
      <w:numFmt w:val="decimal"/>
      <w:lvlText w:val="%1.%2.%3.%4.%5.%6.%7.%8"/>
      <w:lvlJc w:val="left"/>
      <w:pPr>
        <w:ind w:left="172" w:hanging="2160"/>
      </w:pPr>
      <w:rPr>
        <w:rFonts w:hint="default"/>
      </w:rPr>
    </w:lvl>
    <w:lvl w:ilvl="8">
      <w:start w:val="1"/>
      <w:numFmt w:val="decimal"/>
      <w:lvlText w:val="%1.%2.%3.%4.%5.%6.%7.%8.%9"/>
      <w:lvlJc w:val="left"/>
      <w:pPr>
        <w:ind w:left="-112" w:hanging="2160"/>
      </w:pPr>
      <w:rPr>
        <w:rFonts w:hint="default"/>
      </w:rPr>
    </w:lvl>
  </w:abstractNum>
  <w:abstractNum w:abstractNumId="10" w15:restartNumberingAfterBreak="0">
    <w:nsid w:val="5C532539"/>
    <w:multiLevelType w:val="multilevel"/>
    <w:tmpl w:val="FC642122"/>
    <w:lvl w:ilvl="0">
      <w:start w:val="1"/>
      <w:numFmt w:val="decimal"/>
      <w:suff w:val="space"/>
      <w:lvlText w:val="%1."/>
      <w:lvlJc w:val="left"/>
      <w:pPr>
        <w:ind w:left="720" w:hanging="360"/>
      </w:pPr>
      <w:rPr>
        <w:rFonts w:hint="default"/>
        <w:color w:val="auto"/>
      </w:rPr>
    </w:lvl>
    <w:lvl w:ilvl="1">
      <w:start w:val="1"/>
      <w:numFmt w:val="decimal"/>
      <w:pStyle w:val="DSLxStyle"/>
      <w:isLgl/>
      <w:suff w:val="space"/>
      <w:lvlText w:val="%1.%2."/>
      <w:lvlJc w:val="left"/>
      <w:pPr>
        <w:ind w:left="720" w:hanging="720"/>
      </w:pPr>
      <w:rPr>
        <w:rFonts w:hint="default"/>
        <w:b/>
      </w:rPr>
    </w:lvl>
    <w:lvl w:ilvl="2">
      <w:start w:val="1"/>
      <w:numFmt w:val="decimal"/>
      <w:isLgl/>
      <w:suff w:val="space"/>
      <w:lvlText w:val="%1.%2.%3."/>
      <w:lvlJc w:val="left"/>
      <w:pPr>
        <w:ind w:left="1080" w:hanging="720"/>
      </w:pPr>
      <w:rPr>
        <w:rFonts w:hint="default"/>
        <w:b/>
        <w:color w:val="auto"/>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60E15DF3"/>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6FB41695"/>
    <w:multiLevelType w:val="hybridMultilevel"/>
    <w:tmpl w:val="FDDED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195E76"/>
    <w:multiLevelType w:val="hybridMultilevel"/>
    <w:tmpl w:val="2266E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0"/>
  </w:num>
  <w:num w:numId="4">
    <w:abstractNumId w:val="1"/>
  </w:num>
  <w:num w:numId="5">
    <w:abstractNumId w:val="5"/>
  </w:num>
  <w:num w:numId="6">
    <w:abstractNumId w:val="3"/>
  </w:num>
  <w:num w:numId="7">
    <w:abstractNumId w:val="6"/>
  </w:num>
  <w:num w:numId="8">
    <w:abstractNumId w:val="11"/>
  </w:num>
  <w:num w:numId="9">
    <w:abstractNumId w:val="7"/>
  </w:num>
  <w:num w:numId="10">
    <w:abstractNumId w:val="2"/>
  </w:num>
  <w:num w:numId="11">
    <w:abstractNumId w:val="9"/>
  </w:num>
  <w:num w:numId="12">
    <w:abstractNumId w:val="12"/>
  </w:num>
  <w:num w:numId="13">
    <w:abstractNumId w:val="4"/>
  </w:num>
  <w:num w:numId="14">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B6A"/>
    <w:rsid w:val="00004CCC"/>
    <w:rsid w:val="0005633E"/>
    <w:rsid w:val="000737F0"/>
    <w:rsid w:val="000829CC"/>
    <w:rsid w:val="000C566F"/>
    <w:rsid w:val="000D0822"/>
    <w:rsid w:val="00131E86"/>
    <w:rsid w:val="00133113"/>
    <w:rsid w:val="001528EC"/>
    <w:rsid w:val="001673C6"/>
    <w:rsid w:val="001A09CF"/>
    <w:rsid w:val="001C2C77"/>
    <w:rsid w:val="002057C5"/>
    <w:rsid w:val="00223355"/>
    <w:rsid w:val="00230991"/>
    <w:rsid w:val="0023581D"/>
    <w:rsid w:val="00293ABF"/>
    <w:rsid w:val="002C5063"/>
    <w:rsid w:val="0030444E"/>
    <w:rsid w:val="003230BA"/>
    <w:rsid w:val="003A713C"/>
    <w:rsid w:val="003F0C91"/>
    <w:rsid w:val="00440CC0"/>
    <w:rsid w:val="00450204"/>
    <w:rsid w:val="00463180"/>
    <w:rsid w:val="004D5B98"/>
    <w:rsid w:val="005710ED"/>
    <w:rsid w:val="00575B6A"/>
    <w:rsid w:val="006E111E"/>
    <w:rsid w:val="007246C9"/>
    <w:rsid w:val="0075013C"/>
    <w:rsid w:val="007D6A46"/>
    <w:rsid w:val="007E5B0F"/>
    <w:rsid w:val="008039E3"/>
    <w:rsid w:val="00852135"/>
    <w:rsid w:val="008C3698"/>
    <w:rsid w:val="008E0EB2"/>
    <w:rsid w:val="009704B1"/>
    <w:rsid w:val="009867E2"/>
    <w:rsid w:val="009A4C34"/>
    <w:rsid w:val="00A96174"/>
    <w:rsid w:val="00AE2A97"/>
    <w:rsid w:val="00B11D93"/>
    <w:rsid w:val="00B30687"/>
    <w:rsid w:val="00B70D82"/>
    <w:rsid w:val="00B90091"/>
    <w:rsid w:val="00BE4762"/>
    <w:rsid w:val="00BF6B20"/>
    <w:rsid w:val="00C053D5"/>
    <w:rsid w:val="00C20E1C"/>
    <w:rsid w:val="00C30C73"/>
    <w:rsid w:val="00CB2CF4"/>
    <w:rsid w:val="00CB7677"/>
    <w:rsid w:val="00CF199A"/>
    <w:rsid w:val="00D50E53"/>
    <w:rsid w:val="00D9469A"/>
    <w:rsid w:val="00E6383C"/>
    <w:rsid w:val="00EA6DBA"/>
    <w:rsid w:val="00EC069D"/>
    <w:rsid w:val="00F248FD"/>
    <w:rsid w:val="00F40C74"/>
    <w:rsid w:val="00F619C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F73159"/>
  <w15:docId w15:val="{C544A8F1-A4FD-46E2-9C38-55330B59A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67B9"/>
    <w:rPr>
      <w:sz w:val="24"/>
      <w:szCs w:val="24"/>
    </w:rPr>
  </w:style>
  <w:style w:type="paragraph" w:styleId="Heading1">
    <w:name w:val="heading 1"/>
    <w:basedOn w:val="Normal"/>
    <w:next w:val="Normal"/>
    <w:qFormat/>
    <w:rsid w:val="003D67B9"/>
    <w:pPr>
      <w:spacing w:before="360" w:after="120" w:line="360" w:lineRule="auto"/>
      <w:jc w:val="both"/>
      <w:outlineLvl w:val="0"/>
    </w:pPr>
    <w:rPr>
      <w:rFonts w:ascii="Verdana" w:hAnsi="Verdana"/>
      <w:b/>
      <w:szCs w:val="20"/>
    </w:rPr>
  </w:style>
  <w:style w:type="paragraph" w:styleId="Heading2">
    <w:name w:val="heading 2"/>
    <w:basedOn w:val="Normal"/>
    <w:next w:val="Normal"/>
    <w:qFormat/>
    <w:rsid w:val="003D67B9"/>
    <w:pPr>
      <w:keepNext/>
      <w:numPr>
        <w:ilvl w:val="1"/>
        <w:numId w:val="1"/>
      </w:numPr>
      <w:spacing w:before="360" w:after="240"/>
      <w:outlineLvl w:val="1"/>
    </w:pPr>
    <w:rPr>
      <w:rFonts w:ascii="Verdana" w:hAnsi="Verdana"/>
      <w:b/>
      <w:sz w:val="20"/>
      <w:szCs w:val="20"/>
    </w:rPr>
  </w:style>
  <w:style w:type="paragraph" w:styleId="Heading3">
    <w:name w:val="heading 3"/>
    <w:basedOn w:val="Heading2"/>
    <w:next w:val="Normal"/>
    <w:qFormat/>
    <w:rsid w:val="003D67B9"/>
    <w:pPr>
      <w:tabs>
        <w:tab w:val="num" w:pos="360"/>
      </w:tabs>
      <w:spacing w:before="120"/>
      <w:outlineLvl w:val="2"/>
    </w:pPr>
    <w:rPr>
      <w:b w:val="0"/>
      <w:i/>
    </w:rPr>
  </w:style>
  <w:style w:type="paragraph" w:styleId="Heading4">
    <w:name w:val="heading 4"/>
    <w:basedOn w:val="Normal"/>
    <w:next w:val="Normal"/>
    <w:qFormat/>
    <w:rsid w:val="003D67B9"/>
    <w:pPr>
      <w:keepNext/>
      <w:numPr>
        <w:ilvl w:val="3"/>
        <w:numId w:val="1"/>
      </w:numPr>
      <w:spacing w:before="60" w:after="60"/>
      <w:jc w:val="center"/>
      <w:outlineLvl w:val="3"/>
    </w:pPr>
    <w:rPr>
      <w:rFonts w:ascii="Verdana" w:hAnsi="Verdana"/>
      <w:sz w:val="44"/>
      <w:szCs w:val="20"/>
    </w:rPr>
  </w:style>
  <w:style w:type="paragraph" w:styleId="Heading5">
    <w:name w:val="heading 5"/>
    <w:basedOn w:val="Normal"/>
    <w:next w:val="Normal"/>
    <w:qFormat/>
    <w:rsid w:val="003D67B9"/>
    <w:pPr>
      <w:keepNext/>
      <w:numPr>
        <w:ilvl w:val="4"/>
        <w:numId w:val="1"/>
      </w:numPr>
      <w:spacing w:before="60" w:after="60"/>
      <w:jc w:val="center"/>
      <w:outlineLvl w:val="4"/>
    </w:pPr>
    <w:rPr>
      <w:rFonts w:ascii="Verdana" w:hAnsi="Verdana"/>
      <w:sz w:val="36"/>
      <w:szCs w:val="20"/>
    </w:rPr>
  </w:style>
  <w:style w:type="paragraph" w:styleId="Heading6">
    <w:name w:val="heading 6"/>
    <w:basedOn w:val="Normal"/>
    <w:next w:val="Normal"/>
    <w:qFormat/>
    <w:rsid w:val="003D67B9"/>
    <w:pPr>
      <w:keepNext/>
      <w:numPr>
        <w:ilvl w:val="5"/>
        <w:numId w:val="1"/>
      </w:numPr>
      <w:spacing w:before="60" w:after="60"/>
      <w:jc w:val="center"/>
      <w:outlineLvl w:val="5"/>
    </w:pPr>
    <w:rPr>
      <w:rFonts w:ascii="Verdana" w:hAnsi="Verdana"/>
      <w:sz w:val="52"/>
      <w:szCs w:val="20"/>
    </w:rPr>
  </w:style>
  <w:style w:type="paragraph" w:styleId="Heading7">
    <w:name w:val="heading 7"/>
    <w:basedOn w:val="Normal"/>
    <w:next w:val="Normal"/>
    <w:qFormat/>
    <w:rsid w:val="003D67B9"/>
    <w:pPr>
      <w:keepNext/>
      <w:numPr>
        <w:ilvl w:val="6"/>
        <w:numId w:val="1"/>
      </w:numPr>
      <w:spacing w:before="60" w:after="60"/>
      <w:jc w:val="both"/>
      <w:outlineLvl w:val="6"/>
    </w:pPr>
    <w:rPr>
      <w:rFonts w:ascii="Verdana" w:hAnsi="Verdana"/>
      <w:b/>
      <w:szCs w:val="20"/>
    </w:rPr>
  </w:style>
  <w:style w:type="paragraph" w:styleId="Heading8">
    <w:name w:val="heading 8"/>
    <w:basedOn w:val="Normal"/>
    <w:next w:val="Normal"/>
    <w:qFormat/>
    <w:rsid w:val="003D67B9"/>
    <w:pPr>
      <w:numPr>
        <w:ilvl w:val="7"/>
        <w:numId w:val="1"/>
      </w:numPr>
      <w:spacing w:before="240" w:after="60"/>
      <w:jc w:val="both"/>
      <w:outlineLvl w:val="7"/>
    </w:pPr>
    <w:rPr>
      <w:rFonts w:ascii="Arial" w:hAnsi="Arial"/>
      <w:i/>
      <w:sz w:val="20"/>
      <w:szCs w:val="20"/>
    </w:rPr>
  </w:style>
  <w:style w:type="paragraph" w:styleId="Heading9">
    <w:name w:val="heading 9"/>
    <w:basedOn w:val="Normal"/>
    <w:next w:val="Normal"/>
    <w:qFormat/>
    <w:rsid w:val="003D67B9"/>
    <w:pPr>
      <w:numPr>
        <w:ilvl w:val="8"/>
        <w:numId w:val="1"/>
      </w:numPr>
      <w:spacing w:before="240" w:after="60"/>
      <w:jc w:val="both"/>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3D67B9"/>
    <w:pPr>
      <w:jc w:val="both"/>
    </w:pPr>
  </w:style>
  <w:style w:type="paragraph" w:styleId="Footer">
    <w:name w:val="footer"/>
    <w:basedOn w:val="Normal"/>
    <w:semiHidden/>
    <w:rsid w:val="003D67B9"/>
    <w:pPr>
      <w:tabs>
        <w:tab w:val="center" w:pos="4419"/>
        <w:tab w:val="right" w:pos="8838"/>
      </w:tabs>
    </w:pPr>
  </w:style>
  <w:style w:type="character" w:styleId="PageNumber">
    <w:name w:val="page number"/>
    <w:basedOn w:val="DefaultParagraphFont"/>
    <w:semiHidden/>
    <w:rsid w:val="003D67B9"/>
  </w:style>
  <w:style w:type="character" w:styleId="Hyperlink">
    <w:name w:val="Hyperlink"/>
    <w:basedOn w:val="DefaultParagraphFont"/>
    <w:semiHidden/>
    <w:rsid w:val="003D67B9"/>
    <w:rPr>
      <w:color w:val="0000FF"/>
      <w:u w:val="single"/>
    </w:rPr>
  </w:style>
  <w:style w:type="paragraph" w:styleId="BodyText2">
    <w:name w:val="Body Text 2"/>
    <w:basedOn w:val="Normal"/>
    <w:semiHidden/>
    <w:rsid w:val="003D67B9"/>
    <w:pPr>
      <w:autoSpaceDE w:val="0"/>
      <w:autoSpaceDN w:val="0"/>
      <w:adjustRightInd w:val="0"/>
      <w:spacing w:line="240" w:lineRule="atLeast"/>
    </w:pPr>
    <w:rPr>
      <w:rFonts w:ascii="Helv" w:hAnsi="Helv"/>
      <w:color w:val="0000FF"/>
      <w:sz w:val="20"/>
      <w:szCs w:val="20"/>
    </w:rPr>
  </w:style>
  <w:style w:type="paragraph" w:styleId="Header">
    <w:name w:val="header"/>
    <w:basedOn w:val="Normal"/>
    <w:semiHidden/>
    <w:rsid w:val="003D67B9"/>
    <w:pPr>
      <w:tabs>
        <w:tab w:val="center" w:pos="4419"/>
        <w:tab w:val="right" w:pos="8838"/>
      </w:tabs>
      <w:spacing w:before="60" w:after="60"/>
      <w:jc w:val="both"/>
    </w:pPr>
    <w:rPr>
      <w:rFonts w:ascii="Verdana" w:hAnsi="Verdana"/>
      <w:sz w:val="20"/>
      <w:szCs w:val="20"/>
    </w:rPr>
  </w:style>
  <w:style w:type="paragraph" w:styleId="BodyText3">
    <w:name w:val="Body Text 3"/>
    <w:basedOn w:val="Normal"/>
    <w:semiHidden/>
    <w:rsid w:val="003D67B9"/>
    <w:rPr>
      <w:rFonts w:ascii="Verdana" w:hAnsi="Verdana" w:cs="Arial"/>
      <w:sz w:val="20"/>
    </w:rPr>
  </w:style>
  <w:style w:type="paragraph" w:styleId="BodyTextIndent">
    <w:name w:val="Body Text Indent"/>
    <w:basedOn w:val="Normal"/>
    <w:semiHidden/>
    <w:rsid w:val="003D67B9"/>
    <w:pPr>
      <w:ind w:left="263" w:hanging="263"/>
    </w:pPr>
    <w:rPr>
      <w:rFonts w:ascii="Verdana" w:hAnsi="Verdana" w:cs="Arial"/>
      <w:sz w:val="20"/>
    </w:rPr>
  </w:style>
  <w:style w:type="character" w:styleId="FollowedHyperlink">
    <w:name w:val="FollowedHyperlink"/>
    <w:basedOn w:val="DefaultParagraphFont"/>
    <w:semiHidden/>
    <w:rsid w:val="003D67B9"/>
    <w:rPr>
      <w:color w:val="800080"/>
      <w:u w:val="single"/>
    </w:rPr>
  </w:style>
  <w:style w:type="paragraph" w:customStyle="1" w:styleId="CabealhodoSumrio1">
    <w:name w:val="Cabeçalho do Sumário1"/>
    <w:basedOn w:val="Heading1"/>
    <w:next w:val="Normal"/>
    <w:semiHidden/>
    <w:unhideWhenUsed/>
    <w:qFormat/>
    <w:rsid w:val="003D67B9"/>
    <w:pPr>
      <w:keepNext/>
      <w:keepLines/>
      <w:spacing w:before="480" w:after="0" w:line="276" w:lineRule="auto"/>
      <w:jc w:val="left"/>
      <w:outlineLvl w:val="9"/>
    </w:pPr>
    <w:rPr>
      <w:rFonts w:ascii="Cambria" w:hAnsi="Cambria"/>
      <w:bCs/>
      <w:color w:val="365F91"/>
      <w:sz w:val="28"/>
      <w:szCs w:val="28"/>
      <w:lang w:eastAsia="en-US"/>
    </w:rPr>
  </w:style>
  <w:style w:type="paragraph" w:styleId="TOC1">
    <w:name w:val="toc 1"/>
    <w:basedOn w:val="Normal"/>
    <w:next w:val="Normal"/>
    <w:autoRedefine/>
    <w:semiHidden/>
    <w:unhideWhenUsed/>
    <w:qFormat/>
    <w:rsid w:val="003D67B9"/>
  </w:style>
  <w:style w:type="paragraph" w:styleId="TOC2">
    <w:name w:val="toc 2"/>
    <w:basedOn w:val="Normal"/>
    <w:next w:val="Normal"/>
    <w:autoRedefine/>
    <w:semiHidden/>
    <w:unhideWhenUsed/>
    <w:qFormat/>
    <w:rsid w:val="003D67B9"/>
    <w:pPr>
      <w:spacing w:after="100" w:line="276" w:lineRule="auto"/>
      <w:ind w:left="220"/>
    </w:pPr>
    <w:rPr>
      <w:rFonts w:ascii="Calibri" w:hAnsi="Calibri"/>
      <w:sz w:val="22"/>
      <w:szCs w:val="22"/>
      <w:lang w:eastAsia="en-US"/>
    </w:rPr>
  </w:style>
  <w:style w:type="paragraph" w:styleId="TOC3">
    <w:name w:val="toc 3"/>
    <w:basedOn w:val="Normal"/>
    <w:next w:val="Normal"/>
    <w:autoRedefine/>
    <w:semiHidden/>
    <w:unhideWhenUsed/>
    <w:qFormat/>
    <w:rsid w:val="003D67B9"/>
    <w:pPr>
      <w:spacing w:after="100" w:line="276" w:lineRule="auto"/>
      <w:ind w:left="440"/>
    </w:pPr>
    <w:rPr>
      <w:rFonts w:ascii="Calibri" w:hAnsi="Calibri"/>
      <w:sz w:val="22"/>
      <w:szCs w:val="22"/>
      <w:lang w:eastAsia="en-US"/>
    </w:rPr>
  </w:style>
  <w:style w:type="paragraph" w:styleId="BalloonText">
    <w:name w:val="Balloon Text"/>
    <w:basedOn w:val="Normal"/>
    <w:semiHidden/>
    <w:unhideWhenUsed/>
    <w:rsid w:val="003D67B9"/>
    <w:rPr>
      <w:rFonts w:ascii="Tahoma" w:hAnsi="Tahoma" w:cs="Wingdings"/>
      <w:sz w:val="16"/>
      <w:szCs w:val="16"/>
    </w:rPr>
  </w:style>
  <w:style w:type="character" w:customStyle="1" w:styleId="TextodebaloChar">
    <w:name w:val="Texto de balão Char"/>
    <w:basedOn w:val="DefaultParagraphFont"/>
    <w:semiHidden/>
    <w:rsid w:val="003D67B9"/>
    <w:rPr>
      <w:rFonts w:ascii="Tahoma" w:hAnsi="Tahoma" w:cs="Wingdings"/>
      <w:sz w:val="16"/>
      <w:szCs w:val="16"/>
    </w:rPr>
  </w:style>
  <w:style w:type="character" w:customStyle="1" w:styleId="mandatory1">
    <w:name w:val="mandatory1"/>
    <w:basedOn w:val="DefaultParagraphFont"/>
    <w:rsid w:val="003D67B9"/>
    <w:rPr>
      <w:rFonts w:ascii="Arial" w:hAnsi="Arial" w:cs="Arial" w:hint="default"/>
      <w:b/>
      <w:bCs/>
      <w:strike w:val="0"/>
      <w:dstrike w:val="0"/>
      <w:color w:val="FF0000"/>
      <w:sz w:val="16"/>
      <w:szCs w:val="16"/>
      <w:u w:val="none"/>
      <w:effect w:val="none"/>
    </w:rPr>
  </w:style>
  <w:style w:type="character" w:styleId="CommentReference">
    <w:name w:val="annotation reference"/>
    <w:basedOn w:val="DefaultParagraphFont"/>
    <w:semiHidden/>
    <w:rsid w:val="003D67B9"/>
    <w:rPr>
      <w:sz w:val="16"/>
      <w:szCs w:val="16"/>
    </w:rPr>
  </w:style>
  <w:style w:type="paragraph" w:styleId="CommentText">
    <w:name w:val="annotation text"/>
    <w:basedOn w:val="Normal"/>
    <w:semiHidden/>
    <w:rsid w:val="003D67B9"/>
    <w:rPr>
      <w:sz w:val="20"/>
      <w:szCs w:val="20"/>
    </w:rPr>
  </w:style>
  <w:style w:type="paragraph" w:styleId="CommentSubject">
    <w:name w:val="annotation subject"/>
    <w:basedOn w:val="CommentText"/>
    <w:next w:val="CommentText"/>
    <w:semiHidden/>
    <w:rsid w:val="003D67B9"/>
    <w:rPr>
      <w:b/>
      <w:bCs/>
    </w:rPr>
  </w:style>
  <w:style w:type="paragraph" w:styleId="ListParagraph">
    <w:name w:val="List Paragraph"/>
    <w:basedOn w:val="Normal"/>
    <w:link w:val="ListParagraphChar"/>
    <w:qFormat/>
    <w:rsid w:val="005845CF"/>
    <w:pPr>
      <w:ind w:left="720"/>
      <w:contextualSpacing/>
    </w:pPr>
  </w:style>
  <w:style w:type="table" w:styleId="TableGrid">
    <w:name w:val="Table Grid"/>
    <w:basedOn w:val="TableNormal"/>
    <w:rsid w:val="00843A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44BD6"/>
    <w:pPr>
      <w:autoSpaceDE w:val="0"/>
      <w:autoSpaceDN w:val="0"/>
      <w:adjustRightInd w:val="0"/>
    </w:pPr>
    <w:rPr>
      <w:color w:val="000000"/>
      <w:sz w:val="24"/>
      <w:szCs w:val="24"/>
    </w:rPr>
  </w:style>
  <w:style w:type="paragraph" w:styleId="BlockText">
    <w:name w:val="Block Text"/>
    <w:basedOn w:val="Normal"/>
    <w:rsid w:val="00844BD6"/>
    <w:pPr>
      <w:tabs>
        <w:tab w:val="left" w:pos="1701"/>
        <w:tab w:val="left" w:pos="10348"/>
      </w:tabs>
      <w:ind w:left="284" w:right="334"/>
      <w:jc w:val="both"/>
    </w:pPr>
    <w:rPr>
      <w:szCs w:val="20"/>
    </w:rPr>
  </w:style>
  <w:style w:type="paragraph" w:customStyle="1" w:styleId="qowt-li-21294247621">
    <w:name w:val="qowt-li-2129424762_1"/>
    <w:basedOn w:val="Normal"/>
    <w:rsid w:val="00C91A97"/>
    <w:pPr>
      <w:spacing w:before="100" w:beforeAutospacing="1" w:after="100" w:afterAutospacing="1"/>
    </w:pPr>
    <w:rPr>
      <w:lang w:val="en-US" w:eastAsia="en-US"/>
    </w:rPr>
  </w:style>
  <w:style w:type="character" w:customStyle="1" w:styleId="qowt-font3-arial">
    <w:name w:val="qowt-font3-arial"/>
    <w:basedOn w:val="DefaultParagraphFont"/>
    <w:rsid w:val="00C91A97"/>
  </w:style>
  <w:style w:type="paragraph" w:customStyle="1" w:styleId="qowt-stl-normal">
    <w:name w:val="qowt-stl-normal"/>
    <w:basedOn w:val="Normal"/>
    <w:rsid w:val="00C91A97"/>
    <w:pPr>
      <w:spacing w:before="100" w:beforeAutospacing="1" w:after="100" w:afterAutospacing="1"/>
    </w:pPr>
    <w:rPr>
      <w:lang w:val="en-US" w:eastAsia="en-US"/>
    </w:rPr>
  </w:style>
  <w:style w:type="character" w:customStyle="1" w:styleId="qowt-font8-georgia">
    <w:name w:val="qowt-font8-georgia"/>
    <w:basedOn w:val="DefaultParagraphFont"/>
    <w:rsid w:val="00CB486A"/>
  </w:style>
  <w:style w:type="paragraph" w:styleId="NormalWeb">
    <w:name w:val="Normal (Web)"/>
    <w:basedOn w:val="Normal"/>
    <w:uiPriority w:val="99"/>
    <w:unhideWhenUsed/>
    <w:rsid w:val="00762420"/>
    <w:pPr>
      <w:spacing w:before="100" w:beforeAutospacing="1" w:after="100" w:afterAutospacing="1"/>
    </w:pPr>
    <w:rPr>
      <w:lang w:val="en-US" w:eastAsia="en-US"/>
    </w:rPr>
  </w:style>
  <w:style w:type="paragraph" w:customStyle="1" w:styleId="qowt-li-120">
    <w:name w:val="qowt-li-12_0"/>
    <w:basedOn w:val="Normal"/>
    <w:rsid w:val="00AA2B2D"/>
    <w:pPr>
      <w:spacing w:before="100" w:beforeAutospacing="1" w:after="100" w:afterAutospacing="1"/>
    </w:pPr>
    <w:rPr>
      <w:lang w:val="en-US" w:eastAsia="en-US"/>
    </w:rPr>
  </w:style>
  <w:style w:type="paragraph" w:customStyle="1" w:styleId="qowt-li-160">
    <w:name w:val="qowt-li-16_0"/>
    <w:basedOn w:val="Normal"/>
    <w:rsid w:val="00067E63"/>
    <w:pPr>
      <w:spacing w:before="100" w:beforeAutospacing="1" w:after="100" w:afterAutospacing="1"/>
    </w:pPr>
    <w:rPr>
      <w:lang w:val="en-US" w:eastAsia="en-US"/>
    </w:rPr>
  </w:style>
  <w:style w:type="paragraph" w:customStyle="1" w:styleId="DSLxStyle">
    <w:name w:val="DSLxStyle"/>
    <w:basedOn w:val="ListParagraph"/>
    <w:link w:val="DSLxStyleChar"/>
    <w:rsid w:val="00FB00AC"/>
    <w:pPr>
      <w:numPr>
        <w:ilvl w:val="1"/>
        <w:numId w:val="2"/>
      </w:numPr>
      <w:jc w:val="right"/>
    </w:pPr>
    <w:rPr>
      <w:rFonts w:ascii="Verdana" w:hAnsi="Verdana"/>
      <w:i/>
      <w:color w:val="666666"/>
      <w:sz w:val="12"/>
    </w:rPr>
  </w:style>
  <w:style w:type="character" w:customStyle="1" w:styleId="ListParagraphChar">
    <w:name w:val="List Paragraph Char"/>
    <w:basedOn w:val="DefaultParagraphFont"/>
    <w:link w:val="ListParagraph"/>
    <w:rsid w:val="00FB00AC"/>
    <w:rPr>
      <w:sz w:val="24"/>
      <w:szCs w:val="24"/>
    </w:rPr>
  </w:style>
  <w:style w:type="character" w:customStyle="1" w:styleId="DSLxStyleChar">
    <w:name w:val="DSLxStyle Char"/>
    <w:basedOn w:val="ListParagraphChar"/>
    <w:link w:val="DSLxStyle"/>
    <w:rsid w:val="00FB00AC"/>
    <w:rPr>
      <w:rFonts w:ascii="Verdana" w:hAnsi="Verdana"/>
      <w:i/>
      <w:color w:val="666666"/>
      <w:sz w:val="12"/>
      <w:szCs w:val="24"/>
    </w:rPr>
  </w:style>
  <w:style w:type="paragraph" w:styleId="Title">
    <w:name w:val="Title"/>
    <w:basedOn w:val="Normal"/>
    <w:pPr>
      <w:spacing w:after="300"/>
    </w:pPr>
    <w:rPr>
      <w:color w:val="17365D"/>
      <w:sz w:val="52"/>
    </w:rPr>
  </w:style>
  <w:style w:type="paragraph" w:styleId="Subtitle">
    <w:name w:val="Subtitle"/>
    <w:basedOn w:val="Normal"/>
    <w:rPr>
      <w:i/>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74772">
      <w:bodyDiv w:val="1"/>
      <w:marLeft w:val="0"/>
      <w:marRight w:val="0"/>
      <w:marTop w:val="0"/>
      <w:marBottom w:val="0"/>
      <w:divBdr>
        <w:top w:val="none" w:sz="0" w:space="0" w:color="auto"/>
        <w:left w:val="none" w:sz="0" w:space="0" w:color="auto"/>
        <w:bottom w:val="none" w:sz="0" w:space="0" w:color="auto"/>
        <w:right w:val="none" w:sz="0" w:space="0" w:color="auto"/>
      </w:divBdr>
    </w:div>
    <w:div w:id="72121232">
      <w:bodyDiv w:val="1"/>
      <w:marLeft w:val="0"/>
      <w:marRight w:val="0"/>
      <w:marTop w:val="0"/>
      <w:marBottom w:val="0"/>
      <w:divBdr>
        <w:top w:val="none" w:sz="0" w:space="0" w:color="auto"/>
        <w:left w:val="none" w:sz="0" w:space="0" w:color="auto"/>
        <w:bottom w:val="none" w:sz="0" w:space="0" w:color="auto"/>
        <w:right w:val="none" w:sz="0" w:space="0" w:color="auto"/>
      </w:divBdr>
    </w:div>
    <w:div w:id="73170543">
      <w:bodyDiv w:val="1"/>
      <w:marLeft w:val="0"/>
      <w:marRight w:val="0"/>
      <w:marTop w:val="0"/>
      <w:marBottom w:val="0"/>
      <w:divBdr>
        <w:top w:val="none" w:sz="0" w:space="0" w:color="auto"/>
        <w:left w:val="none" w:sz="0" w:space="0" w:color="auto"/>
        <w:bottom w:val="none" w:sz="0" w:space="0" w:color="auto"/>
        <w:right w:val="none" w:sz="0" w:space="0" w:color="auto"/>
      </w:divBdr>
    </w:div>
    <w:div w:id="133371332">
      <w:bodyDiv w:val="1"/>
      <w:marLeft w:val="0"/>
      <w:marRight w:val="0"/>
      <w:marTop w:val="0"/>
      <w:marBottom w:val="0"/>
      <w:divBdr>
        <w:top w:val="none" w:sz="0" w:space="0" w:color="auto"/>
        <w:left w:val="none" w:sz="0" w:space="0" w:color="auto"/>
        <w:bottom w:val="none" w:sz="0" w:space="0" w:color="auto"/>
        <w:right w:val="none" w:sz="0" w:space="0" w:color="auto"/>
      </w:divBdr>
    </w:div>
    <w:div w:id="477191007">
      <w:bodyDiv w:val="1"/>
      <w:marLeft w:val="0"/>
      <w:marRight w:val="0"/>
      <w:marTop w:val="0"/>
      <w:marBottom w:val="0"/>
      <w:divBdr>
        <w:top w:val="none" w:sz="0" w:space="0" w:color="auto"/>
        <w:left w:val="none" w:sz="0" w:space="0" w:color="auto"/>
        <w:bottom w:val="none" w:sz="0" w:space="0" w:color="auto"/>
        <w:right w:val="none" w:sz="0" w:space="0" w:color="auto"/>
      </w:divBdr>
    </w:div>
    <w:div w:id="850682176">
      <w:bodyDiv w:val="1"/>
      <w:marLeft w:val="0"/>
      <w:marRight w:val="0"/>
      <w:marTop w:val="0"/>
      <w:marBottom w:val="0"/>
      <w:divBdr>
        <w:top w:val="none" w:sz="0" w:space="0" w:color="auto"/>
        <w:left w:val="none" w:sz="0" w:space="0" w:color="auto"/>
        <w:bottom w:val="none" w:sz="0" w:space="0" w:color="auto"/>
        <w:right w:val="none" w:sz="0" w:space="0" w:color="auto"/>
      </w:divBdr>
    </w:div>
    <w:div w:id="1498497404">
      <w:bodyDiv w:val="1"/>
      <w:marLeft w:val="0"/>
      <w:marRight w:val="0"/>
      <w:marTop w:val="0"/>
      <w:marBottom w:val="0"/>
      <w:divBdr>
        <w:top w:val="none" w:sz="0" w:space="0" w:color="auto"/>
        <w:left w:val="none" w:sz="0" w:space="0" w:color="auto"/>
        <w:bottom w:val="none" w:sz="0" w:space="0" w:color="auto"/>
        <w:right w:val="none" w:sz="0" w:space="0" w:color="auto"/>
      </w:divBdr>
    </w:div>
    <w:div w:id="1910188945">
      <w:bodyDiv w:val="1"/>
      <w:marLeft w:val="0"/>
      <w:marRight w:val="0"/>
      <w:marTop w:val="0"/>
      <w:marBottom w:val="0"/>
      <w:divBdr>
        <w:top w:val="none" w:sz="0" w:space="0" w:color="auto"/>
        <w:left w:val="none" w:sz="0" w:space="0" w:color="auto"/>
        <w:bottom w:val="none" w:sz="0" w:space="0" w:color="auto"/>
        <w:right w:val="none" w:sz="0" w:space="0" w:color="auto"/>
      </w:divBdr>
    </w:div>
    <w:div w:id="2009090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mara.sp.gov.b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52E88E-14AB-457D-925E-C088DD950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Pages>
  <Words>1535</Words>
  <Characters>8755</Characters>
  <Application>Microsoft Office Word</Application>
  <DocSecurity>0</DocSecurity>
  <Lines>72</Lines>
  <Paragraphs>20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PO CRE 0002</vt:lpstr>
      <vt:lpstr>PO CRE 0002</vt:lpstr>
    </vt:vector>
  </TitlesOfParts>
  <Company>Natura Cosmeticos SA</Company>
  <LinksUpToDate>false</LinksUpToDate>
  <CharactersWithSpaces>10270</CharactersWithSpaces>
  <SharedDoc>false</SharedDoc>
  <HLinks>
    <vt:vector size="12" baseType="variant">
      <vt:variant>
        <vt:i4>3473517</vt:i4>
      </vt:variant>
      <vt:variant>
        <vt:i4>0</vt:i4>
      </vt:variant>
      <vt:variant>
        <vt:i4>0</vt:i4>
      </vt:variant>
      <vt:variant>
        <vt:i4>5</vt:i4>
      </vt:variant>
      <vt:variant>
        <vt:lpwstr>http://as3k21br:53100/RE/index.jsp</vt:lpwstr>
      </vt:variant>
      <vt:variant>
        <vt:lpwstr/>
      </vt:variant>
      <vt:variant>
        <vt:i4>720909</vt:i4>
      </vt:variant>
      <vt:variant>
        <vt:i4>8422</vt:i4>
      </vt:variant>
      <vt:variant>
        <vt:i4>1025</vt:i4>
      </vt:variant>
      <vt:variant>
        <vt:i4>1</vt:i4>
      </vt:variant>
      <vt:variant>
        <vt:lpwstr>logogray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 CRE 0002</dc:title>
  <dc:subject>Política de Homologação de Marcas</dc:subject>
  <dc:creator>Grupo SBF</dc:creator>
  <cp:keywords/>
  <dc:description/>
  <cp:lastModifiedBy>Juliana Santos</cp:lastModifiedBy>
  <cp:revision>8</cp:revision>
  <dcterms:created xsi:type="dcterms:W3CDTF">2017-12-07T17:52:00Z</dcterms:created>
  <dcterms:modified xsi:type="dcterms:W3CDTF">2018-04-18T13:12:00Z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SDCxCLASSFICATION_LEVEL">
    <vt:lpwstr>1</vt:lpwstr>
  </property>
  <property fmtid="{D5CDD505-2E9C-101B-9397-08002B2CF9AE}" pid="3" name="SSDCxCLASSFICATION_USER">
    <vt:lpwstr>SOACAT\307864</vt:lpwstr>
  </property>
  <property fmtid="{D5CDD505-2E9C-101B-9397-08002B2CF9AE}" pid="4" name="SSDCxCLASSFICATION_DATE">
    <vt:lpwstr>29/08/2017 10:28:14</vt:lpwstr>
  </property>
  <property fmtid="{D5CDD505-2E9C-101B-9397-08002B2CF9AE}" pid="5" name="SSDCxCLASSFICATION_GUID">
    <vt:lpwstr>779CD7995A37DE09BAF303C41F7067F7</vt:lpwstr>
  </property>
  <property fmtid="{D5CDD505-2E9C-101B-9397-08002B2CF9AE}" pid="6" name="SSDCxCLASSFICATION_LANG">
    <vt:lpwstr>pt</vt:lpwstr>
  </property>
</Properties>
</file>