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B2" w:rsidRPr="00511F87" w:rsidRDefault="003F43B2" w:rsidP="00773185">
      <w:pPr>
        <w:pStyle w:val="ListParagraph"/>
        <w:numPr>
          <w:ilvl w:val="0"/>
          <w:numId w:val="2"/>
        </w:numPr>
        <w:spacing w:afterLines="250" w:after="600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1F87">
        <w:rPr>
          <w:rFonts w:ascii="Verdana" w:hAnsi="Verdana"/>
          <w:b/>
          <w:sz w:val="20"/>
          <w:szCs w:val="20"/>
        </w:rPr>
        <w:t>Objetivo</w:t>
      </w:r>
    </w:p>
    <w:p w:rsidR="003F43B2" w:rsidRPr="00511F87" w:rsidRDefault="003F43B2" w:rsidP="00773185">
      <w:pPr>
        <w:pStyle w:val="ListParagraph"/>
        <w:spacing w:beforeLines="240" w:before="576" w:afterLines="240" w:after="576"/>
        <w:ind w:left="0"/>
        <w:jc w:val="both"/>
        <w:rPr>
          <w:rFonts w:ascii="Verdana" w:hAnsi="Verdana"/>
          <w:b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>Definir diretrizes e padronizar procedimentos que suportem os pr</w:t>
      </w:r>
      <w:r>
        <w:rPr>
          <w:rFonts w:ascii="Verdana" w:hAnsi="Verdana"/>
          <w:sz w:val="20"/>
          <w:szCs w:val="20"/>
        </w:rPr>
        <w:t>ocessos de Auditoria e Controle Interno</w:t>
      </w:r>
      <w:r w:rsidRPr="00511F87">
        <w:rPr>
          <w:rFonts w:ascii="Verdana" w:hAnsi="Verdana"/>
          <w:sz w:val="20"/>
          <w:szCs w:val="20"/>
        </w:rPr>
        <w:t xml:space="preserve">, </w:t>
      </w:r>
      <w:r w:rsidRPr="00511F87">
        <w:rPr>
          <w:rFonts w:ascii="Verdana" w:hAnsi="Verdana"/>
          <w:color w:val="000000"/>
          <w:sz w:val="20"/>
          <w:szCs w:val="20"/>
          <w:shd w:val="clear" w:color="auto" w:fill="FFFFFF"/>
        </w:rPr>
        <w:t>visando a melhor funcionalidade da área na execução das atividades regulares</w:t>
      </w:r>
      <w:r>
        <w:rPr>
          <w:rFonts w:ascii="Verdana" w:hAnsi="Verdana"/>
          <w:sz w:val="20"/>
          <w:szCs w:val="20"/>
        </w:rPr>
        <w:t>.</w:t>
      </w:r>
    </w:p>
    <w:p w:rsidR="003F43B2" w:rsidRPr="00511F87" w:rsidRDefault="003F43B2" w:rsidP="00773185">
      <w:pPr>
        <w:pStyle w:val="ListParagraph"/>
        <w:spacing w:beforeLines="240" w:before="576" w:afterLines="240" w:after="576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</w:p>
    <w:p w:rsidR="003F43B2" w:rsidRPr="00511F87" w:rsidRDefault="003F43B2" w:rsidP="00773185">
      <w:pPr>
        <w:pStyle w:val="ListParagraph"/>
        <w:numPr>
          <w:ilvl w:val="0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511F87">
        <w:rPr>
          <w:rFonts w:ascii="Verdana" w:hAnsi="Verdana"/>
          <w:b/>
          <w:sz w:val="20"/>
          <w:szCs w:val="20"/>
        </w:rPr>
        <w:t>Abrangência</w:t>
      </w:r>
    </w:p>
    <w:p w:rsidR="003F43B2" w:rsidRPr="00511F87" w:rsidRDefault="003F43B2" w:rsidP="00773185">
      <w:pPr>
        <w:pStyle w:val="ListParagraph"/>
        <w:spacing w:beforeLines="240" w:before="576" w:afterLines="240" w:after="576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>As definições, diretrizes e demais orientações introduzidas por esta norma aplica</w:t>
      </w:r>
      <w:r>
        <w:rPr>
          <w:rFonts w:ascii="Verdana" w:hAnsi="Verdana"/>
          <w:sz w:val="20"/>
          <w:szCs w:val="20"/>
        </w:rPr>
        <w:t>m</w:t>
      </w:r>
      <w:r w:rsidRPr="00511F87">
        <w:rPr>
          <w:rFonts w:ascii="Verdana" w:hAnsi="Verdana"/>
          <w:sz w:val="20"/>
          <w:szCs w:val="20"/>
        </w:rPr>
        <w:t>-se aos colaboradores envolvidos nos processos que recebem tratativas da Gerência de Auditoria e Controle Interno.</w:t>
      </w:r>
    </w:p>
    <w:p w:rsidR="003F43B2" w:rsidRPr="00511F87" w:rsidRDefault="003F43B2" w:rsidP="00773185">
      <w:pPr>
        <w:pStyle w:val="ListParagraph"/>
        <w:spacing w:beforeLines="240" w:before="576" w:afterLines="240" w:after="576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</w:p>
    <w:p w:rsidR="003F43B2" w:rsidRPr="00511F87" w:rsidRDefault="003F43B2" w:rsidP="00773185">
      <w:pPr>
        <w:pStyle w:val="ListParagraph"/>
        <w:numPr>
          <w:ilvl w:val="0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511F87">
        <w:rPr>
          <w:rFonts w:ascii="Verdana" w:hAnsi="Verdana"/>
          <w:b/>
          <w:sz w:val="20"/>
          <w:szCs w:val="20"/>
        </w:rPr>
        <w:t>Definições</w:t>
      </w:r>
    </w:p>
    <w:p w:rsidR="003F43B2" w:rsidRPr="00511F87" w:rsidRDefault="003F43B2" w:rsidP="00773185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511F87">
        <w:rPr>
          <w:rFonts w:ascii="Verdana" w:hAnsi="Verdana"/>
          <w:sz w:val="20"/>
          <w:szCs w:val="20"/>
          <w:u w:val="single"/>
        </w:rPr>
        <w:t>ATO DPR</w:t>
      </w:r>
      <w:r w:rsidRPr="00511F87">
        <w:rPr>
          <w:rFonts w:ascii="Verdana" w:hAnsi="Verdana"/>
          <w:sz w:val="20"/>
          <w:szCs w:val="20"/>
        </w:rPr>
        <w:t xml:space="preserve">: Publicação de diretrizes e/ou definições sobre um determinado assunto ou tema que seja pertinente à São Paulo Turismo </w:t>
      </w:r>
      <w:r>
        <w:rPr>
          <w:rFonts w:ascii="Verdana" w:hAnsi="Verdana"/>
          <w:sz w:val="20"/>
          <w:szCs w:val="20"/>
        </w:rPr>
        <w:t>emanado</w:t>
      </w:r>
      <w:r w:rsidRPr="00511F87">
        <w:rPr>
          <w:rFonts w:ascii="Verdana" w:hAnsi="Verdana"/>
          <w:sz w:val="20"/>
          <w:szCs w:val="20"/>
        </w:rPr>
        <w:t xml:space="preserve"> pelo Presidente da São Paulo Turismo. Este tipo de publicação pode ser usado para tratar sobre decretos municipais, processos administrativos entre outros. </w:t>
      </w:r>
    </w:p>
    <w:p w:rsidR="003F43B2" w:rsidRPr="00511F87" w:rsidRDefault="003F43B2" w:rsidP="00773185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511F87">
        <w:rPr>
          <w:rFonts w:ascii="Verdana" w:hAnsi="Verdana"/>
          <w:sz w:val="20"/>
          <w:szCs w:val="20"/>
          <w:u w:val="single"/>
        </w:rPr>
        <w:t>CI</w:t>
      </w:r>
      <w:r w:rsidRPr="00511F87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Correspondência</w:t>
      </w:r>
      <w:r w:rsidRPr="00511F87">
        <w:rPr>
          <w:rFonts w:ascii="Verdana" w:hAnsi="Verdana"/>
          <w:sz w:val="20"/>
          <w:szCs w:val="20"/>
        </w:rPr>
        <w:t xml:space="preserve"> Interna. </w:t>
      </w:r>
    </w:p>
    <w:p w:rsidR="003F43B2" w:rsidRPr="00511F87" w:rsidRDefault="003F43B2" w:rsidP="00773185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511F87">
        <w:rPr>
          <w:rFonts w:ascii="Verdana" w:hAnsi="Verdana"/>
          <w:sz w:val="20"/>
          <w:szCs w:val="20"/>
          <w:u w:val="single"/>
        </w:rPr>
        <w:t>CRE:</w:t>
      </w:r>
      <w:r w:rsidRPr="00511F87">
        <w:rPr>
          <w:rFonts w:ascii="Verdana" w:hAnsi="Verdana"/>
          <w:sz w:val="20"/>
          <w:szCs w:val="20"/>
        </w:rPr>
        <w:t xml:space="preserve"> Conselho de Representação de Empregados.</w:t>
      </w:r>
    </w:p>
    <w:p w:rsidR="003F43B2" w:rsidRPr="00511F87" w:rsidRDefault="003F43B2" w:rsidP="00773185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511F87">
        <w:rPr>
          <w:rFonts w:ascii="Verdana" w:hAnsi="Verdana"/>
          <w:sz w:val="20"/>
          <w:szCs w:val="20"/>
          <w:u w:val="single"/>
        </w:rPr>
        <w:t>DAF</w:t>
      </w:r>
      <w:r w:rsidRPr="00511F87">
        <w:rPr>
          <w:rFonts w:ascii="Verdana" w:hAnsi="Verdana"/>
          <w:sz w:val="20"/>
          <w:szCs w:val="20"/>
        </w:rPr>
        <w:t>: Diretoria Administrativo-Financeira e de Relação com Investidores.</w:t>
      </w:r>
    </w:p>
    <w:p w:rsidR="003F43B2" w:rsidRPr="00511F87" w:rsidRDefault="003F43B2" w:rsidP="00773185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412E8B">
        <w:rPr>
          <w:rFonts w:ascii="Verdana" w:hAnsi="Verdana"/>
          <w:sz w:val="20"/>
          <w:szCs w:val="20"/>
          <w:u w:val="single"/>
        </w:rPr>
        <w:t>Diligências</w:t>
      </w:r>
      <w:r w:rsidRPr="00511F87">
        <w:rPr>
          <w:rFonts w:ascii="Verdana" w:hAnsi="Verdana"/>
          <w:sz w:val="20"/>
          <w:szCs w:val="20"/>
        </w:rPr>
        <w:t>: Coleta de informações, documentos, indícios e provas.</w:t>
      </w:r>
    </w:p>
    <w:p w:rsidR="003F43B2" w:rsidRPr="00511F87" w:rsidRDefault="003F43B2" w:rsidP="00773185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511F87">
        <w:rPr>
          <w:rFonts w:ascii="Verdana" w:hAnsi="Verdana"/>
          <w:sz w:val="20"/>
          <w:szCs w:val="20"/>
          <w:u w:val="single"/>
        </w:rPr>
        <w:t>DOC:</w:t>
      </w:r>
      <w:r w:rsidRPr="00511F87">
        <w:rPr>
          <w:rFonts w:ascii="Verdana" w:hAnsi="Verdana"/>
          <w:sz w:val="20"/>
          <w:szCs w:val="20"/>
        </w:rPr>
        <w:t xml:space="preserve"> Diário Oficial da Cidade.</w:t>
      </w:r>
    </w:p>
    <w:p w:rsidR="003F43B2" w:rsidRPr="00511F87" w:rsidRDefault="003F43B2" w:rsidP="00773185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511F87">
        <w:rPr>
          <w:rFonts w:ascii="Verdana" w:hAnsi="Verdana"/>
          <w:sz w:val="20"/>
          <w:szCs w:val="20"/>
          <w:u w:val="single"/>
        </w:rPr>
        <w:t>DPR:</w:t>
      </w:r>
      <w:r w:rsidRPr="00511F87">
        <w:rPr>
          <w:rFonts w:ascii="Verdana" w:hAnsi="Verdana"/>
          <w:sz w:val="20"/>
          <w:szCs w:val="20"/>
        </w:rPr>
        <w:t xml:space="preserve"> Diretoria </w:t>
      </w:r>
      <w:r>
        <w:rPr>
          <w:rFonts w:ascii="Verdana" w:hAnsi="Verdana"/>
          <w:sz w:val="20"/>
          <w:szCs w:val="20"/>
        </w:rPr>
        <w:t xml:space="preserve">da </w:t>
      </w:r>
      <w:r w:rsidRPr="00511F87">
        <w:rPr>
          <w:rFonts w:ascii="Verdana" w:hAnsi="Verdana"/>
          <w:sz w:val="20"/>
          <w:szCs w:val="20"/>
        </w:rPr>
        <w:t>Presidência.</w:t>
      </w:r>
    </w:p>
    <w:p w:rsidR="003F43B2" w:rsidRPr="00511F87" w:rsidRDefault="003F43B2" w:rsidP="00773185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511F87">
        <w:rPr>
          <w:rFonts w:ascii="Verdana" w:hAnsi="Verdana"/>
          <w:sz w:val="20"/>
          <w:szCs w:val="20"/>
          <w:u w:val="single"/>
        </w:rPr>
        <w:t>GAI:</w:t>
      </w:r>
      <w:r w:rsidRPr="00511F87">
        <w:rPr>
          <w:rFonts w:ascii="Verdana" w:hAnsi="Verdana"/>
          <w:sz w:val="20"/>
          <w:szCs w:val="20"/>
        </w:rPr>
        <w:t xml:space="preserve"> Gerência de Auditoria e Controle Interno. </w:t>
      </w:r>
    </w:p>
    <w:p w:rsidR="003F43B2" w:rsidRPr="00511F87" w:rsidRDefault="003F43B2" w:rsidP="00773185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511F87">
        <w:rPr>
          <w:rFonts w:ascii="Verdana" w:hAnsi="Verdana"/>
          <w:sz w:val="20"/>
          <w:szCs w:val="20"/>
          <w:u w:val="single"/>
        </w:rPr>
        <w:t>GCO:</w:t>
      </w:r>
      <w:r w:rsidRPr="00511F87">
        <w:rPr>
          <w:rFonts w:ascii="Verdana" w:hAnsi="Verdana"/>
          <w:sz w:val="20"/>
          <w:szCs w:val="20"/>
        </w:rPr>
        <w:t xml:space="preserve"> Gerência de Compras e Contratos.</w:t>
      </w:r>
    </w:p>
    <w:p w:rsidR="003F43B2" w:rsidRPr="00511F87" w:rsidRDefault="003F43B2" w:rsidP="00773185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511F87">
        <w:rPr>
          <w:rFonts w:ascii="Verdana" w:hAnsi="Verdana"/>
          <w:sz w:val="20"/>
          <w:szCs w:val="20"/>
          <w:u w:val="single"/>
        </w:rPr>
        <w:t>GDC</w:t>
      </w:r>
      <w:r w:rsidRPr="00511F87">
        <w:rPr>
          <w:rFonts w:ascii="Verdana" w:hAnsi="Verdana"/>
          <w:sz w:val="20"/>
          <w:szCs w:val="20"/>
        </w:rPr>
        <w:t>: Gerência de Controladoria.</w:t>
      </w:r>
    </w:p>
    <w:p w:rsidR="003F43B2" w:rsidRPr="00511F87" w:rsidRDefault="003F43B2" w:rsidP="00773185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511F87">
        <w:rPr>
          <w:rFonts w:ascii="Verdana" w:hAnsi="Verdana"/>
          <w:sz w:val="20"/>
          <w:szCs w:val="20"/>
          <w:u w:val="single"/>
        </w:rPr>
        <w:t>GJU:</w:t>
      </w:r>
      <w:r w:rsidRPr="00511F87">
        <w:rPr>
          <w:rFonts w:ascii="Verdana" w:hAnsi="Verdana"/>
          <w:sz w:val="20"/>
          <w:szCs w:val="20"/>
        </w:rPr>
        <w:t xml:space="preserve"> Gerência Jurídica.</w:t>
      </w:r>
    </w:p>
    <w:p w:rsidR="003F43B2" w:rsidRPr="00511F87" w:rsidRDefault="003F43B2" w:rsidP="00773185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511F87">
        <w:rPr>
          <w:rFonts w:ascii="Verdana" w:hAnsi="Verdana"/>
          <w:sz w:val="20"/>
          <w:szCs w:val="20"/>
          <w:u w:val="single"/>
        </w:rPr>
        <w:t>GRH:</w:t>
      </w:r>
      <w:r w:rsidRPr="00511F87">
        <w:rPr>
          <w:rFonts w:ascii="Verdana" w:hAnsi="Verdana"/>
          <w:sz w:val="20"/>
          <w:szCs w:val="20"/>
        </w:rPr>
        <w:t xml:space="preserve"> Gerência de Recursos Humanos.</w:t>
      </w:r>
    </w:p>
    <w:p w:rsidR="003F43B2" w:rsidRDefault="003F43B2" w:rsidP="00773185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511F87">
        <w:rPr>
          <w:rFonts w:ascii="Verdana" w:hAnsi="Verdana"/>
          <w:sz w:val="20"/>
          <w:szCs w:val="20"/>
          <w:u w:val="single"/>
        </w:rPr>
        <w:t>Oitiva:</w:t>
      </w:r>
      <w:r w:rsidRPr="00511F87">
        <w:rPr>
          <w:rFonts w:ascii="Verdana" w:hAnsi="Verdana"/>
          <w:sz w:val="20"/>
          <w:szCs w:val="20"/>
        </w:rPr>
        <w:t xml:space="preserve"> Ação ou efeito de ouvir aquilo que está sendo dito sobre um fato específico.</w:t>
      </w:r>
    </w:p>
    <w:p w:rsidR="003F43B2" w:rsidRPr="00511F87" w:rsidRDefault="003F43B2" w:rsidP="00773185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OUV:</w:t>
      </w:r>
      <w:r>
        <w:rPr>
          <w:rFonts w:ascii="Verdana" w:hAnsi="Verdana"/>
          <w:sz w:val="20"/>
          <w:szCs w:val="20"/>
        </w:rPr>
        <w:t xml:space="preserve"> Ouvidoria da SP Turismo.</w:t>
      </w:r>
    </w:p>
    <w:p w:rsidR="003F43B2" w:rsidRPr="00511F87" w:rsidRDefault="003F43B2" w:rsidP="00773185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511F87">
        <w:rPr>
          <w:rFonts w:ascii="Verdana" w:hAnsi="Verdana"/>
          <w:sz w:val="20"/>
          <w:szCs w:val="20"/>
          <w:u w:val="single"/>
        </w:rPr>
        <w:t>PA:</w:t>
      </w:r>
      <w:r w:rsidRPr="00511F87">
        <w:rPr>
          <w:rFonts w:ascii="Verdana" w:hAnsi="Verdana"/>
          <w:sz w:val="20"/>
          <w:szCs w:val="20"/>
        </w:rPr>
        <w:t xml:space="preserve"> Processo Administrativo.</w:t>
      </w:r>
    </w:p>
    <w:p w:rsidR="003F43B2" w:rsidRPr="00511F87" w:rsidRDefault="003F43B2" w:rsidP="00773185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511F87">
        <w:rPr>
          <w:rFonts w:ascii="Verdana" w:hAnsi="Verdana"/>
          <w:sz w:val="20"/>
          <w:szCs w:val="20"/>
          <w:u w:val="single"/>
        </w:rPr>
        <w:t>PGA:</w:t>
      </w:r>
      <w:r w:rsidRPr="00511F87">
        <w:rPr>
          <w:rFonts w:ascii="Verdana" w:hAnsi="Verdana"/>
          <w:sz w:val="20"/>
          <w:szCs w:val="20"/>
        </w:rPr>
        <w:t xml:space="preserve"> Plano Geral de Auditoria.</w:t>
      </w:r>
    </w:p>
    <w:p w:rsidR="003F43B2" w:rsidRPr="00511F87" w:rsidRDefault="003F43B2" w:rsidP="00773185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511F87">
        <w:rPr>
          <w:rFonts w:ascii="Verdana" w:hAnsi="Verdana"/>
          <w:sz w:val="20"/>
          <w:szCs w:val="20"/>
          <w:u w:val="single"/>
        </w:rPr>
        <w:t>Sindicâncias:</w:t>
      </w:r>
      <w:r w:rsidRPr="00511F87">
        <w:rPr>
          <w:rFonts w:ascii="Verdana" w:hAnsi="Verdana"/>
          <w:color w:val="404040"/>
          <w:sz w:val="20"/>
          <w:szCs w:val="20"/>
          <w:shd w:val="clear" w:color="auto" w:fill="FFFFFF"/>
        </w:rPr>
        <w:t xml:space="preserve"> </w:t>
      </w:r>
      <w:r w:rsidRPr="00511F87">
        <w:rPr>
          <w:rFonts w:ascii="Verdana" w:hAnsi="Verdana"/>
          <w:sz w:val="20"/>
          <w:szCs w:val="20"/>
        </w:rPr>
        <w:t>Conjunto das atividades, análises e ações que visam apurar os indícios de autoria e materialidade de fatos supostamente irregulares ou ilegais.</w:t>
      </w:r>
    </w:p>
    <w:p w:rsidR="003F43B2" w:rsidRPr="00511F87" w:rsidRDefault="003F43B2" w:rsidP="00773185">
      <w:pPr>
        <w:pStyle w:val="ListParagraph"/>
        <w:spacing w:beforeLines="240" w:before="576" w:afterLines="240" w:after="576"/>
        <w:ind w:left="0"/>
        <w:jc w:val="both"/>
        <w:rPr>
          <w:rFonts w:ascii="Verdana" w:hAnsi="Verdana"/>
          <w:sz w:val="20"/>
          <w:szCs w:val="20"/>
        </w:rPr>
      </w:pPr>
    </w:p>
    <w:p w:rsidR="003F43B2" w:rsidRPr="00511F87" w:rsidRDefault="003F43B2" w:rsidP="00773185">
      <w:pPr>
        <w:pStyle w:val="ListParagraph"/>
        <w:numPr>
          <w:ilvl w:val="0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1F87">
        <w:rPr>
          <w:rFonts w:ascii="Verdana" w:hAnsi="Verdana"/>
          <w:b/>
          <w:sz w:val="20"/>
          <w:szCs w:val="20"/>
        </w:rPr>
        <w:t>Diretrizes</w:t>
      </w:r>
    </w:p>
    <w:p w:rsidR="003F43B2" w:rsidRPr="00511F87" w:rsidRDefault="003F43B2" w:rsidP="00773185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1F87">
        <w:rPr>
          <w:rFonts w:ascii="Verdana" w:hAnsi="Verdana"/>
          <w:b/>
          <w:sz w:val="20"/>
          <w:szCs w:val="20"/>
        </w:rPr>
        <w:t>Plano Geral de Auditoria</w:t>
      </w:r>
    </w:p>
    <w:p w:rsidR="003F43B2" w:rsidRPr="00511F87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 xml:space="preserve">A GAI (Gerência de Auditoria e Controle Interno) deve elaborar anualmente um PGA (Plano Geral de Auditoria) com a finalidade de formalizar o planejamento das atividades do setor que serão desenvolvidas dentro de determinado lapso de tempo, considerado o ano fiscal em questão. </w:t>
      </w:r>
    </w:p>
    <w:p w:rsidR="003F43B2" w:rsidRPr="00511F87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>O PGA deve formalizar o planejamento de atividades da GAI, considerando-se diretrizes, políticas e determinações da Alta Administração, a fim de verificar que estas estão sendo cumpridas adequadamente, bem como se os reportes econômicos e financeiros preparados refletem, de forma adequada, a realidade da situação financeira e patrimonial da SP Turismo.</w:t>
      </w:r>
    </w:p>
    <w:p w:rsidR="003F43B2" w:rsidRPr="00511F87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>Para elaboração do PGA, a GAI deve determinar os ciclos transacionais que deverão ser objetos do plano de ação. Deve basear-se em critérios tanto qualitativos como quantitativos. Também deve considerar a relevância monetária de contas do balancete contábil do exercício anterior e todos os diferentes tipos de transações.</w:t>
      </w:r>
    </w:p>
    <w:p w:rsidR="003F43B2" w:rsidRPr="00511F87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>O PGA também deve descrever como será a utilização de recursos humanos para colocá-lo em prática, e deve frisar que a detecção de fraudes não é um dos seus objetivos, embora possa acontecer eventualmente.</w:t>
      </w:r>
    </w:p>
    <w:p w:rsidR="003F43B2" w:rsidRPr="00511F87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lastRenderedPageBreak/>
        <w:t xml:space="preserve">No PGA deve conter a descrição sumária dos trabalhos de auditoria, incluindo como serão realizadas as execuções dos testes, o cronograma geral de execução e o benefício de executá-lo. </w:t>
      </w:r>
    </w:p>
    <w:p w:rsidR="003F43B2" w:rsidRPr="00511F87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>Com base na execução do PGA a GAI deve verificar a efetividade dos controles e deve mensurar a eficácia e eficiência dos mesmos.</w:t>
      </w:r>
    </w:p>
    <w:p w:rsidR="003F43B2" w:rsidRPr="00511F87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 xml:space="preserve">Antes de ser implementado, o PGA deve ser revisado e aprovado previamente pela Alta Administração da SP Turismo. </w:t>
      </w:r>
    </w:p>
    <w:p w:rsidR="003F43B2" w:rsidRPr="00511F87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>Com o PGA aprovado, a GAI deve iniciar os procedimentos de execução deste, seguindo o cronograma proposto.</w:t>
      </w:r>
    </w:p>
    <w:p w:rsidR="003F43B2" w:rsidRPr="00511F87" w:rsidRDefault="003F43B2" w:rsidP="00773185">
      <w:pPr>
        <w:pStyle w:val="ListParagraph"/>
        <w:spacing w:beforeLines="240" w:before="576" w:afterLines="240" w:after="576"/>
        <w:ind w:left="0"/>
        <w:jc w:val="both"/>
        <w:rPr>
          <w:rFonts w:ascii="Verdana" w:hAnsi="Verdana"/>
          <w:b/>
          <w:sz w:val="20"/>
          <w:szCs w:val="20"/>
        </w:rPr>
      </w:pPr>
    </w:p>
    <w:p w:rsidR="003F43B2" w:rsidRPr="00511F87" w:rsidRDefault="003F43B2" w:rsidP="00773185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1F87">
        <w:rPr>
          <w:rFonts w:ascii="Verdana" w:hAnsi="Verdana"/>
          <w:b/>
          <w:sz w:val="20"/>
          <w:szCs w:val="20"/>
        </w:rPr>
        <w:t>Avaliação de Instrumentos Normativos</w:t>
      </w:r>
    </w:p>
    <w:p w:rsidR="003F43B2" w:rsidRPr="00511F87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>As áreas da SP Turismo são responsáveis por encaminhar para a GAI as solicitações, juntamente com as respectivas minutas, de elaboração, revisão, atualização ou exclusão de instrumentos normativos.</w:t>
      </w:r>
    </w:p>
    <w:p w:rsidR="003F43B2" w:rsidRPr="00511F87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 xml:space="preserve"> As solicitações devem conter justificativas e, se for o caso, anexos titulados (fluxogramas atual e proposto, documentos envolvidos e detalhamento das solicitações).</w:t>
      </w:r>
    </w:p>
    <w:p w:rsidR="003F43B2" w:rsidRPr="00511F87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 xml:space="preserve">A GAI deve avaliar a minuta do instrumento normativo enviado pela área quanto aos seus aspectos legais e sua compatibilização com os demais instrumentos normativos e </w:t>
      </w:r>
      <w:r>
        <w:rPr>
          <w:rFonts w:ascii="Verdana" w:hAnsi="Verdana"/>
          <w:sz w:val="20"/>
          <w:szCs w:val="20"/>
        </w:rPr>
        <w:t>dispositivos institucionais da empresa</w:t>
      </w:r>
      <w:r w:rsidRPr="00511F87">
        <w:rPr>
          <w:rFonts w:ascii="Verdana" w:hAnsi="Verdana"/>
          <w:sz w:val="20"/>
          <w:szCs w:val="20"/>
        </w:rPr>
        <w:t>.</w:t>
      </w:r>
    </w:p>
    <w:p w:rsidR="003F43B2" w:rsidRPr="00511F87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 xml:space="preserve">Nessas avaliações todos os itens não aceitos (pela sua forma ou conteúdo) devem conter obrigatoriamente as devidas justificativas e alternativas de solução. </w:t>
      </w:r>
    </w:p>
    <w:p w:rsidR="003F43B2" w:rsidRPr="00511F87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 xml:space="preserve">A GAI é responsável por enviar, após a revisão, a minuta do instrumento normativo </w:t>
      </w:r>
      <w:r>
        <w:rPr>
          <w:rFonts w:ascii="Verdana" w:hAnsi="Verdana"/>
          <w:sz w:val="20"/>
          <w:szCs w:val="20"/>
        </w:rPr>
        <w:t>às instâncias superiores, nos termos da Norma Geral GAI 02.</w:t>
      </w:r>
    </w:p>
    <w:p w:rsidR="003F43B2" w:rsidRPr="00511F87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 xml:space="preserve">A GAI deve julgar se o assunto minutado na norma </w:t>
      </w:r>
      <w:r>
        <w:rPr>
          <w:rFonts w:ascii="Verdana" w:hAnsi="Verdana"/>
          <w:sz w:val="20"/>
          <w:szCs w:val="20"/>
        </w:rPr>
        <w:t>necessita de análise</w:t>
      </w:r>
      <w:r w:rsidRPr="00511F87">
        <w:rPr>
          <w:rFonts w:ascii="Verdana" w:hAnsi="Verdana"/>
          <w:sz w:val="20"/>
          <w:szCs w:val="20"/>
        </w:rPr>
        <w:t xml:space="preserve"> jurídica</w:t>
      </w:r>
      <w:r>
        <w:rPr>
          <w:rFonts w:ascii="Verdana" w:hAnsi="Verdana"/>
          <w:sz w:val="20"/>
          <w:szCs w:val="20"/>
        </w:rPr>
        <w:t>. Caso necessite,</w:t>
      </w:r>
      <w:r w:rsidRPr="00511F87">
        <w:rPr>
          <w:rFonts w:ascii="Verdana" w:hAnsi="Verdana"/>
          <w:sz w:val="20"/>
          <w:szCs w:val="20"/>
        </w:rPr>
        <w:t xml:space="preserve"> deve encaminhar para a GJU, a qual também efetuará a sua avaliação, anteriormente ao envio à</w:t>
      </w:r>
      <w:r>
        <w:rPr>
          <w:rFonts w:ascii="Verdana" w:hAnsi="Verdana"/>
          <w:sz w:val="20"/>
          <w:szCs w:val="20"/>
        </w:rPr>
        <w:t>s instâncias superiores</w:t>
      </w:r>
      <w:r w:rsidRPr="00511F87">
        <w:rPr>
          <w:rFonts w:ascii="Verdana" w:hAnsi="Verdana"/>
          <w:sz w:val="20"/>
          <w:szCs w:val="20"/>
        </w:rPr>
        <w:t>.</w:t>
      </w:r>
    </w:p>
    <w:p w:rsidR="003F43B2" w:rsidRPr="00511F87" w:rsidRDefault="003F43B2" w:rsidP="00773185">
      <w:pPr>
        <w:pStyle w:val="ListParagraph"/>
        <w:spacing w:beforeLines="240" w:before="576" w:afterLines="240" w:after="576"/>
        <w:ind w:left="0"/>
        <w:jc w:val="both"/>
        <w:rPr>
          <w:rFonts w:ascii="Verdana" w:hAnsi="Verdana"/>
          <w:b/>
          <w:sz w:val="20"/>
          <w:szCs w:val="20"/>
        </w:rPr>
      </w:pPr>
    </w:p>
    <w:p w:rsidR="003F43B2" w:rsidRPr="00511F87" w:rsidRDefault="003F43B2" w:rsidP="00773185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1F87">
        <w:rPr>
          <w:rFonts w:ascii="Verdana" w:hAnsi="Verdana"/>
          <w:b/>
          <w:sz w:val="20"/>
          <w:szCs w:val="20"/>
        </w:rPr>
        <w:t>Pagamento por Indenização</w:t>
      </w:r>
    </w:p>
    <w:p w:rsidR="003F43B2" w:rsidRPr="00511F87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F87">
        <w:rPr>
          <w:rFonts w:ascii="Verdana" w:hAnsi="Verdana"/>
          <w:sz w:val="20"/>
          <w:szCs w:val="20"/>
        </w:rPr>
        <w:t xml:space="preserve"> pagamento por indenização é a forma de pagamento</w:t>
      </w:r>
      <w:r>
        <w:rPr>
          <w:rFonts w:ascii="Verdana" w:hAnsi="Verdana"/>
          <w:sz w:val="20"/>
          <w:szCs w:val="20"/>
        </w:rPr>
        <w:t xml:space="preserve"> para</w:t>
      </w:r>
      <w:r w:rsidRPr="00511F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as</w:t>
      </w:r>
      <w:r w:rsidRPr="00511F87">
        <w:rPr>
          <w:rFonts w:ascii="Verdana" w:hAnsi="Verdana"/>
          <w:sz w:val="20"/>
          <w:szCs w:val="20"/>
        </w:rPr>
        <w:t xml:space="preserve"> contratações consideradas nulas, por não terem sido feitas de acordo com os procedimentos estabelecidos em lei. </w:t>
      </w:r>
    </w:p>
    <w:p w:rsidR="003F43B2" w:rsidRPr="00511F87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>O pagamento por indenização deve ser realizado em situações excepcionais em que a contratação tenha sido nula e que de fato houve a efetiva prestação de um serviço ou aquisição de bem, e não tenha havido má-fé por parte do prestado</w:t>
      </w:r>
      <w:r>
        <w:rPr>
          <w:rFonts w:ascii="Verdana" w:hAnsi="Verdana"/>
          <w:sz w:val="20"/>
          <w:szCs w:val="20"/>
        </w:rPr>
        <w:t>r</w:t>
      </w:r>
      <w:r w:rsidRPr="00511F87">
        <w:rPr>
          <w:rFonts w:ascii="Verdana" w:hAnsi="Verdana"/>
          <w:sz w:val="20"/>
          <w:szCs w:val="20"/>
        </w:rPr>
        <w:t xml:space="preserve"> do serviço.</w:t>
      </w:r>
    </w:p>
    <w:p w:rsidR="003F43B2" w:rsidRPr="00511F87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>A área requisitante deve ser a responsável por emitir o formulário “Pagamento por Indenização”, abrir o PA – Processo Administrativo e envia-lo através de uma CI</w:t>
      </w:r>
      <w:r>
        <w:rPr>
          <w:rFonts w:ascii="Verdana" w:hAnsi="Verdana"/>
          <w:sz w:val="20"/>
          <w:szCs w:val="20"/>
        </w:rPr>
        <w:t xml:space="preserve"> </w:t>
      </w:r>
      <w:r w:rsidRPr="00511F87">
        <w:rPr>
          <w:rFonts w:ascii="Verdana" w:hAnsi="Verdana"/>
          <w:sz w:val="20"/>
          <w:szCs w:val="20"/>
        </w:rPr>
        <w:t xml:space="preserve">para a GCO </w:t>
      </w:r>
    </w:p>
    <w:p w:rsidR="003F43B2" w:rsidRPr="00511F87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 xml:space="preserve">A GCO deve analisar a necessidade de pagamento por indenização quanto à qualidade das justificativas apresentadas pelas áreas. O Coordenador e o Gerente de Compras devem revisar, justificando a solicitação de pagamento. </w:t>
      </w:r>
    </w:p>
    <w:p w:rsidR="003F43B2" w:rsidRPr="00511F87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 xml:space="preserve">A GCO deve enviar o Processo Administrativo encaminhado para validação da GJU e da GAI. </w:t>
      </w:r>
    </w:p>
    <w:p w:rsidR="003F43B2" w:rsidRPr="00511F87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 xml:space="preserve">A GJU deve analisar o PA e deve fornecer um parecer sobre a situação do processo. </w:t>
      </w:r>
    </w:p>
    <w:p w:rsidR="003F43B2" w:rsidRPr="00511F87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>Caso necessário, a GJU deve retornar o processo para a GCO com dúvidas e questionamentos pertinentes.</w:t>
      </w:r>
    </w:p>
    <w:p w:rsidR="003F43B2" w:rsidRPr="00511F87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 xml:space="preserve"> O processo deve ser encaminhado para a GAI, que deve realizar a revisão e aprovação do pagamento por indenização e em seguida deve ser encaminhado à DAF para análise e aprovação.</w:t>
      </w:r>
    </w:p>
    <w:p w:rsidR="003F43B2" w:rsidRPr="0061307A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 xml:space="preserve">Caso a DAF apresente um parecer desfavorável, o processo deve ser devolvido ao Diretor da área Requisitante com suas considerações. Se todos os </w:t>
      </w:r>
      <w:r w:rsidRPr="0061307A">
        <w:rPr>
          <w:rFonts w:ascii="Verdana" w:hAnsi="Verdana"/>
          <w:sz w:val="20"/>
          <w:szCs w:val="20"/>
        </w:rPr>
        <w:lastRenderedPageBreak/>
        <w:t xml:space="preserve">pareceres forem positivos, a DAF deve aprovar o documento, que deve ser liberado para </w:t>
      </w:r>
      <w:r>
        <w:rPr>
          <w:rFonts w:ascii="Verdana" w:hAnsi="Verdana"/>
          <w:sz w:val="20"/>
          <w:szCs w:val="20"/>
        </w:rPr>
        <w:t xml:space="preserve">a GDC </w:t>
      </w:r>
      <w:r w:rsidRPr="0061307A">
        <w:rPr>
          <w:rFonts w:ascii="Verdana" w:hAnsi="Verdana"/>
          <w:sz w:val="20"/>
          <w:szCs w:val="20"/>
        </w:rPr>
        <w:t>efetivar o pagamento.</w:t>
      </w:r>
    </w:p>
    <w:p w:rsidR="003F43B2" w:rsidRPr="0061307A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1307A">
        <w:rPr>
          <w:rFonts w:ascii="Verdana" w:hAnsi="Verdana"/>
          <w:sz w:val="20"/>
          <w:szCs w:val="20"/>
        </w:rPr>
        <w:t>A GDC deve devolver o processo à GAI para que seja apurada a responsabilidade de quem de causa à contratação considerada nula.</w:t>
      </w:r>
    </w:p>
    <w:p w:rsidR="003F43B2" w:rsidRPr="00511F87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 xml:space="preserve"> Nessa etapa a GAI deve analisar se deve ou não abrir uma Sindicância para esse processo, onde deve-se realizar uma verificação minuciosa da documentação anexa ao processo e posteriormente deve tomar uma decisão motivada.</w:t>
      </w:r>
    </w:p>
    <w:p w:rsidR="003F43B2" w:rsidRPr="00511F87" w:rsidRDefault="003F43B2" w:rsidP="00773185">
      <w:pPr>
        <w:pStyle w:val="ListParagraph"/>
        <w:spacing w:beforeLines="240" w:before="576" w:afterLines="240" w:after="576"/>
        <w:ind w:left="0"/>
        <w:jc w:val="both"/>
        <w:rPr>
          <w:rFonts w:ascii="Verdana" w:hAnsi="Verdana"/>
          <w:sz w:val="20"/>
          <w:szCs w:val="20"/>
        </w:rPr>
      </w:pPr>
    </w:p>
    <w:p w:rsidR="003F43B2" w:rsidRPr="00511F87" w:rsidRDefault="003F43B2" w:rsidP="00773185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1F87">
        <w:rPr>
          <w:rFonts w:ascii="Verdana" w:hAnsi="Verdana"/>
          <w:b/>
          <w:sz w:val="20"/>
          <w:szCs w:val="20"/>
        </w:rPr>
        <w:t>Sindicância</w:t>
      </w:r>
    </w:p>
    <w:p w:rsidR="003F43B2" w:rsidRPr="00511F87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 xml:space="preserve">A GAI deve ser requisitada para a condução de Sindicâncias a partir de denúncias recebidas, sejam elas internas ou externas à SP Turismo. </w:t>
      </w:r>
    </w:p>
    <w:p w:rsidR="003F43B2" w:rsidRPr="00511F87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 xml:space="preserve">O processo de Sindicância deve ser efetuado com a apuração dos fatos do determinado assunto, a fim de serem tomadas as medidas cabíveis para o caso. </w:t>
      </w:r>
    </w:p>
    <w:p w:rsidR="003F43B2" w:rsidRPr="00511F87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>As denúncias devem chegar até a GAI das seguintes formas: Através da Ouvidoria Geral (canal da Prefeitura, mas com assuntos referentes a SP Turismo), Ouvidoria da SP Turismo</w:t>
      </w:r>
      <w:r>
        <w:rPr>
          <w:rFonts w:ascii="Verdana" w:hAnsi="Verdana"/>
          <w:sz w:val="20"/>
          <w:szCs w:val="20"/>
        </w:rPr>
        <w:t xml:space="preserve"> (OUV)</w:t>
      </w:r>
      <w:r w:rsidRPr="00511F87">
        <w:rPr>
          <w:rFonts w:ascii="Verdana" w:hAnsi="Verdana"/>
          <w:sz w:val="20"/>
          <w:szCs w:val="20"/>
        </w:rPr>
        <w:t>, por meio do site da SP Turismo ou por meio de qualquer colaborador.</w:t>
      </w:r>
    </w:p>
    <w:p w:rsidR="003F43B2" w:rsidRPr="00511F87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>A GAI deve realizar diligência, analisando a denúncia/problema para possível abertura do processo de Sindicância.</w:t>
      </w:r>
    </w:p>
    <w:p w:rsidR="003F43B2" w:rsidRPr="00511F87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>Para que uma denúncia gere a abertura de uma Sindicância, esta deve ser acompanhada de um mínimo de provas ou indícios cabíveis (documentais ou testemunhais).</w:t>
      </w:r>
    </w:p>
    <w:p w:rsidR="003F43B2" w:rsidRPr="00511F87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>A GAI deve formalizar as diligências, motivando devidamente a abertura das Sindicâncias.</w:t>
      </w:r>
    </w:p>
    <w:p w:rsidR="003F43B2" w:rsidRPr="00511F87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 xml:space="preserve">Optando-se pela abertura da Sindicância, a GAI deve realizar a abertura de um PA para detalhamento e apuração dos fatos. </w:t>
      </w:r>
    </w:p>
    <w:p w:rsidR="003F43B2" w:rsidRPr="00511F87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>Esse procedimento deve gerar um relatório prévio</w:t>
      </w:r>
      <w:r w:rsidRPr="00511F87">
        <w:rPr>
          <w:rFonts w:ascii="Verdana" w:hAnsi="Verdana" w:cs="Arial"/>
          <w:b/>
          <w:bCs/>
          <w:color w:val="222222"/>
          <w:sz w:val="20"/>
          <w:szCs w:val="20"/>
        </w:rPr>
        <w:t xml:space="preserve"> </w:t>
      </w:r>
      <w:r w:rsidRPr="00511F87">
        <w:rPr>
          <w:rFonts w:ascii="Verdana" w:hAnsi="Verdana"/>
          <w:sz w:val="20"/>
          <w:szCs w:val="20"/>
        </w:rPr>
        <w:t>formal que deve ser encartado no processo de abertura de Sindicância.</w:t>
      </w:r>
    </w:p>
    <w:p w:rsidR="003F43B2" w:rsidRPr="00511F87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 xml:space="preserve">Obrigatoriamente a GAI deve solicitar a indicação/nomeação de um membro do CRE (Conselho de Representação de Empregados) para formar uma comissão de Sindicância. </w:t>
      </w:r>
    </w:p>
    <w:p w:rsidR="003F43B2" w:rsidRPr="00511F87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 xml:space="preserve">A formação da comissão deve ser efetuada </w:t>
      </w:r>
      <w:r>
        <w:rPr>
          <w:rFonts w:ascii="Verdana" w:hAnsi="Verdana"/>
          <w:sz w:val="20"/>
          <w:szCs w:val="20"/>
        </w:rPr>
        <w:t xml:space="preserve">por meio de </w:t>
      </w:r>
      <w:r w:rsidRPr="00511F87">
        <w:rPr>
          <w:rFonts w:ascii="Verdana" w:hAnsi="Verdana"/>
          <w:sz w:val="20"/>
          <w:szCs w:val="20"/>
        </w:rPr>
        <w:t>um Ato DPR em que o Diretor-Presidente</w:t>
      </w:r>
      <w:r>
        <w:rPr>
          <w:rFonts w:ascii="Verdana" w:hAnsi="Verdana"/>
          <w:sz w:val="20"/>
          <w:szCs w:val="20"/>
        </w:rPr>
        <w:t xml:space="preserve"> </w:t>
      </w:r>
      <w:r w:rsidRPr="00511F87">
        <w:rPr>
          <w:rFonts w:ascii="Verdana" w:hAnsi="Verdana"/>
          <w:sz w:val="20"/>
          <w:szCs w:val="20"/>
        </w:rPr>
        <w:t xml:space="preserve">deve aprovar a abertura da Sindicância e deve nomear os integrantes da comissão mediante aprovação do superior imediato dos nomeados. </w:t>
      </w:r>
    </w:p>
    <w:p w:rsidR="003F43B2" w:rsidRPr="00511F87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>A comissão deve ser formada por um membro da GRH (Gerência de Recursos Humanos), um da GJU, um membro da GAI, um membro do CRE e mais um membro</w:t>
      </w:r>
      <w:r>
        <w:rPr>
          <w:rFonts w:ascii="Verdana" w:hAnsi="Verdana"/>
          <w:sz w:val="20"/>
          <w:szCs w:val="20"/>
        </w:rPr>
        <w:t>,</w:t>
      </w:r>
      <w:r w:rsidRPr="00511F87">
        <w:rPr>
          <w:rFonts w:ascii="Verdana" w:hAnsi="Verdana"/>
          <w:sz w:val="20"/>
          <w:szCs w:val="20"/>
        </w:rPr>
        <w:t xml:space="preserve"> de preferência</w:t>
      </w:r>
      <w:r>
        <w:rPr>
          <w:rFonts w:ascii="Verdana" w:hAnsi="Verdana"/>
          <w:sz w:val="20"/>
          <w:szCs w:val="20"/>
        </w:rPr>
        <w:t xml:space="preserve"> em</w:t>
      </w:r>
      <w:r w:rsidRPr="00511F87">
        <w:rPr>
          <w:rFonts w:ascii="Verdana" w:hAnsi="Verdana"/>
          <w:sz w:val="20"/>
          <w:szCs w:val="20"/>
        </w:rPr>
        <w:t xml:space="preserve"> número ímpar, por questões de desempate, indicados pelas respectivas Gerências. Na hipótese de não haver a indicação, os membros serão escolhidos pelo Diretor</w:t>
      </w:r>
      <w:r>
        <w:rPr>
          <w:rFonts w:ascii="Verdana" w:hAnsi="Verdana"/>
          <w:sz w:val="20"/>
          <w:szCs w:val="20"/>
        </w:rPr>
        <w:t>-</w:t>
      </w:r>
      <w:r w:rsidRPr="00511F87">
        <w:rPr>
          <w:rFonts w:ascii="Verdana" w:hAnsi="Verdana"/>
          <w:sz w:val="20"/>
          <w:szCs w:val="20"/>
        </w:rPr>
        <w:t>Presidente, por indicação da GAI.</w:t>
      </w:r>
    </w:p>
    <w:p w:rsidR="003F43B2" w:rsidRPr="00511F87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 xml:space="preserve">O Ato DPR deve ser enviado pela GAI para aprovação do Presidente. </w:t>
      </w:r>
    </w:p>
    <w:p w:rsidR="003F43B2" w:rsidRPr="00511F87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>O Presidente deve aprovar o Ato DPR e deve solicitar que a formação da comissão seja publicada no DOC</w:t>
      </w:r>
      <w:r>
        <w:rPr>
          <w:rFonts w:ascii="Verdana" w:hAnsi="Verdana"/>
          <w:sz w:val="20"/>
          <w:szCs w:val="20"/>
        </w:rPr>
        <w:t>.</w:t>
      </w:r>
      <w:r w:rsidRPr="00511F87">
        <w:rPr>
          <w:rFonts w:ascii="Verdana" w:hAnsi="Verdana"/>
          <w:sz w:val="20"/>
          <w:szCs w:val="20"/>
        </w:rPr>
        <w:t xml:space="preserve"> </w:t>
      </w:r>
    </w:p>
    <w:p w:rsidR="003F43B2" w:rsidRPr="00511F87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>A GAI deve anexar ao processo as evidências/documentos sobre o (s) fato (s) (parecer jurídico, contrato, documentos das áreas envolvidas, etc.).</w:t>
      </w:r>
    </w:p>
    <w:p w:rsidR="003F43B2" w:rsidRPr="00511F87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 xml:space="preserve">A convocação dos envolvidos deve ser realizada pela GAI, que deve iniciar as oitivas, as quais devem ser documentadas formalmente em duas vias: uma via deve ser entregue ao ouvinte e a outra deve anexada no processo com a assinatura do mesmo e dos membros da comissão de Sindicância. </w:t>
      </w:r>
    </w:p>
    <w:p w:rsidR="003F43B2" w:rsidRPr="00511F87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>De acordo com os resultados das oitivas a comissão deve optar por adotar algum outro procedimento para apuração dos fatos, por exemplo, convocar uma outra pessoa para prestar depoimento, ou realizar outras diligências, etc.</w:t>
      </w:r>
    </w:p>
    <w:p w:rsidR="003F43B2" w:rsidRPr="00511F87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lastRenderedPageBreak/>
        <w:t xml:space="preserve">Cada reunião da comissão de Sindicância deve ser documentada em atas que devem ser assinadas por todos os membros e anexadas ao processo físico. </w:t>
      </w:r>
    </w:p>
    <w:p w:rsidR="003F43B2" w:rsidRPr="00511F87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 xml:space="preserve">Caso seja necessário, a GAI deve solicitar ao DPR a prorrogação do prazo do ato ou substituição de um membro da comissão de Sindicância. </w:t>
      </w:r>
    </w:p>
    <w:p w:rsidR="003F43B2" w:rsidRPr="00511F87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>Com a finalização de apuração de todos os fatos, deve ser elaborado pela comissão um relatório final com a somatória de todas as apurações realizadas e com uma conclusão com recomendações das medidas que devem ser tomadas.</w:t>
      </w:r>
    </w:p>
    <w:p w:rsidR="003F43B2" w:rsidRPr="00511F87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 xml:space="preserve">O relatório deve ser encaminhado ao Presidente para aprovação da decisão da Sindicância. </w:t>
      </w:r>
    </w:p>
    <w:p w:rsidR="003F43B2" w:rsidRPr="00511F87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 xml:space="preserve">Caso houver algum tipo de sanção ao colaborador, deverá ser seguida a Norma NG GRH 08 – Conduta Funcional. </w:t>
      </w:r>
    </w:p>
    <w:p w:rsidR="003F43B2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>Do contrário, após o cumprimento das eventuais recomendações, o processo deve ser arquivado na GAI.</w:t>
      </w:r>
    </w:p>
    <w:p w:rsidR="003F43B2" w:rsidRPr="00511F87" w:rsidRDefault="003F43B2" w:rsidP="00773185">
      <w:pPr>
        <w:pStyle w:val="ListParagraph"/>
        <w:spacing w:beforeLines="240" w:before="576" w:afterLines="240" w:after="576"/>
        <w:ind w:left="0"/>
        <w:jc w:val="both"/>
        <w:rPr>
          <w:rFonts w:ascii="Verdana" w:hAnsi="Verdana"/>
          <w:b/>
          <w:sz w:val="20"/>
          <w:szCs w:val="20"/>
        </w:rPr>
      </w:pPr>
    </w:p>
    <w:p w:rsidR="003F43B2" w:rsidRPr="00511F87" w:rsidRDefault="003F43B2" w:rsidP="00773185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1F87">
        <w:rPr>
          <w:rFonts w:ascii="Verdana" w:hAnsi="Verdana"/>
          <w:b/>
          <w:sz w:val="20"/>
          <w:szCs w:val="20"/>
        </w:rPr>
        <w:t>Auditoria de casos especiais/específicos</w:t>
      </w:r>
    </w:p>
    <w:p w:rsidR="003F43B2" w:rsidRPr="00511F87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511F87">
        <w:rPr>
          <w:rFonts w:ascii="Verdana" w:hAnsi="Verdana"/>
          <w:sz w:val="20"/>
          <w:szCs w:val="20"/>
        </w:rPr>
        <w:t xml:space="preserve"> GAI pode</w:t>
      </w:r>
      <w:r>
        <w:rPr>
          <w:rFonts w:ascii="Verdana" w:hAnsi="Verdana"/>
          <w:sz w:val="20"/>
          <w:szCs w:val="20"/>
        </w:rPr>
        <w:t>rá</w:t>
      </w:r>
      <w:r w:rsidRPr="00511F87">
        <w:rPr>
          <w:rFonts w:ascii="Verdana" w:hAnsi="Verdana"/>
          <w:sz w:val="20"/>
          <w:szCs w:val="20"/>
        </w:rPr>
        <w:t xml:space="preserve"> ser acionada pela Alta Administração para realizar auditorias e análises específicas, apurando assuntos delicados como ilegalidades, fraudes contratuais, etc.</w:t>
      </w:r>
    </w:p>
    <w:p w:rsidR="003F43B2" w:rsidRPr="00511F87" w:rsidRDefault="003F43B2" w:rsidP="00773185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 xml:space="preserve"> A GAI deve ser responsável por recolher as documentações necessárias, analisar criteriosamente as informações, bem como, deve abrir e conduzir procedimentos de Sindicância, se necessário, emitindo parecer a respeito</w:t>
      </w:r>
    </w:p>
    <w:p w:rsidR="003F43B2" w:rsidRPr="00511F87" w:rsidRDefault="003F43B2" w:rsidP="00773185">
      <w:pPr>
        <w:pStyle w:val="ListParagraph"/>
        <w:spacing w:beforeLines="240" w:before="576" w:afterLines="240" w:after="576"/>
        <w:ind w:left="0"/>
        <w:jc w:val="both"/>
        <w:rPr>
          <w:rFonts w:ascii="Verdana" w:hAnsi="Verdana"/>
          <w:sz w:val="20"/>
          <w:szCs w:val="20"/>
        </w:rPr>
      </w:pPr>
    </w:p>
    <w:p w:rsidR="003F43B2" w:rsidRPr="00511F87" w:rsidRDefault="003F43B2" w:rsidP="00773185">
      <w:pPr>
        <w:pStyle w:val="ListParagraph"/>
        <w:numPr>
          <w:ilvl w:val="0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1F87">
        <w:rPr>
          <w:rFonts w:ascii="Verdana" w:hAnsi="Verdana"/>
          <w:b/>
          <w:sz w:val="20"/>
          <w:szCs w:val="20"/>
        </w:rPr>
        <w:t>Penalidades</w:t>
      </w:r>
    </w:p>
    <w:p w:rsidR="003F43B2" w:rsidRPr="00511F87" w:rsidRDefault="003F43B2" w:rsidP="00773185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>Todos os colaboradores estarão sujeitos às penalidades das normas disciplinares da SP Turismo, em especial a</w:t>
      </w:r>
      <w:r>
        <w:rPr>
          <w:rFonts w:ascii="Verdana" w:hAnsi="Verdana"/>
          <w:b/>
          <w:sz w:val="20"/>
          <w:szCs w:val="20"/>
        </w:rPr>
        <w:t xml:space="preserve"> NG GRH 07</w:t>
      </w:r>
      <w:r w:rsidRPr="00511F87">
        <w:rPr>
          <w:rFonts w:ascii="Verdana" w:hAnsi="Verdana"/>
          <w:b/>
          <w:sz w:val="20"/>
          <w:szCs w:val="20"/>
        </w:rPr>
        <w:t xml:space="preserve"> - Conduta Funcional</w:t>
      </w:r>
      <w:r w:rsidRPr="00511F87">
        <w:rPr>
          <w:rFonts w:ascii="Verdana" w:hAnsi="Verdana"/>
          <w:sz w:val="20"/>
          <w:szCs w:val="20"/>
        </w:rPr>
        <w:t>, no caso de descumprimento desta Norma.</w:t>
      </w:r>
    </w:p>
    <w:p w:rsidR="003F43B2" w:rsidRPr="00511F87" w:rsidRDefault="003F43B2" w:rsidP="00773185">
      <w:pPr>
        <w:pStyle w:val="ListParagraph"/>
        <w:spacing w:beforeLines="240" w:before="576" w:afterLines="240" w:after="576"/>
        <w:ind w:left="0"/>
        <w:jc w:val="both"/>
        <w:rPr>
          <w:rFonts w:ascii="Verdana" w:hAnsi="Verdana"/>
          <w:b/>
          <w:sz w:val="20"/>
          <w:szCs w:val="20"/>
        </w:rPr>
      </w:pPr>
    </w:p>
    <w:p w:rsidR="003F43B2" w:rsidRPr="00511F87" w:rsidRDefault="003F43B2" w:rsidP="00773185">
      <w:pPr>
        <w:pStyle w:val="ListParagraph"/>
        <w:numPr>
          <w:ilvl w:val="0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1F87">
        <w:rPr>
          <w:rFonts w:ascii="Verdana" w:hAnsi="Verdana"/>
          <w:b/>
          <w:sz w:val="20"/>
          <w:szCs w:val="20"/>
        </w:rPr>
        <w:t xml:space="preserve">Legislação básica </w:t>
      </w:r>
    </w:p>
    <w:p w:rsidR="003F43B2" w:rsidRPr="00511F87" w:rsidRDefault="003F43B2" w:rsidP="00773185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1F87">
        <w:rPr>
          <w:rFonts w:ascii="Verdana" w:hAnsi="Verdana"/>
          <w:color w:val="000000"/>
          <w:sz w:val="20"/>
          <w:szCs w:val="20"/>
          <w:shd w:val="clear" w:color="auto" w:fill="FFFFFF"/>
        </w:rPr>
        <w:t>Lei Federal Nº 13.303 - Lei de Responsabilidade das Estatais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3F43B2" w:rsidRPr="00511F87" w:rsidRDefault="003F43B2" w:rsidP="00773185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511F87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 Lei Complementar Nº131 </w:t>
      </w:r>
      <w:r w:rsidRPr="00511F87">
        <w:rPr>
          <w:rFonts w:ascii="Verdana" w:hAnsi="Verdana"/>
          <w:sz w:val="20"/>
          <w:szCs w:val="20"/>
        </w:rPr>
        <w:t>(Lei da Transparência)</w:t>
      </w:r>
      <w:r w:rsidRPr="00511F87">
        <w:rPr>
          <w:rFonts w:ascii="Verdana" w:hAnsi="Verdana"/>
          <w:color w:val="000000"/>
          <w:sz w:val="20"/>
          <w:szCs w:val="20"/>
          <w:shd w:val="clear" w:color="auto" w:fill="FFFFFF"/>
        </w:rPr>
        <w:t>, de 27 de maio de 2009, que alterou a redação da Lei de Responsabilidade Fiscal no que se refere à transparência da gestão fiscal, inovando ao determinar a disponibilização, em tempo real, de informações pormenorizadas sobre a execução orçamentária e financeira da União, dos Estados, do Distrito Federal e dos Municípios.</w:t>
      </w:r>
    </w:p>
    <w:p w:rsidR="003F43B2" w:rsidRPr="00511F87" w:rsidRDefault="003F43B2" w:rsidP="00773185">
      <w:pPr>
        <w:pStyle w:val="ListParagraph"/>
        <w:spacing w:beforeLines="240" w:before="576" w:afterLines="240" w:after="576"/>
        <w:ind w:left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F43B2" w:rsidRPr="00511F87" w:rsidRDefault="003F43B2" w:rsidP="00773185">
      <w:pPr>
        <w:pStyle w:val="ListParagraph"/>
        <w:numPr>
          <w:ilvl w:val="0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1F87">
        <w:rPr>
          <w:rFonts w:ascii="Verdana" w:hAnsi="Verdana"/>
          <w:b/>
          <w:sz w:val="20"/>
          <w:szCs w:val="20"/>
        </w:rPr>
        <w:t>Anexos</w:t>
      </w:r>
    </w:p>
    <w:p w:rsidR="003F43B2" w:rsidRPr="00511F87" w:rsidRDefault="003F43B2" w:rsidP="00773185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ANEXO I – Pagamento por Indenização.</w:t>
      </w:r>
    </w:p>
    <w:p w:rsidR="003F43B2" w:rsidRPr="00511F87" w:rsidRDefault="003F43B2" w:rsidP="00773185">
      <w:pPr>
        <w:pStyle w:val="ListParagraph"/>
        <w:spacing w:beforeLines="240" w:before="576" w:afterLines="240" w:after="576"/>
        <w:ind w:left="0"/>
        <w:jc w:val="both"/>
        <w:rPr>
          <w:rFonts w:ascii="Verdana" w:hAnsi="Verdana"/>
          <w:sz w:val="20"/>
          <w:szCs w:val="20"/>
        </w:rPr>
      </w:pPr>
    </w:p>
    <w:p w:rsidR="003F43B2" w:rsidRPr="00511F87" w:rsidRDefault="003F43B2" w:rsidP="00773185">
      <w:pPr>
        <w:pStyle w:val="ListParagraph"/>
        <w:numPr>
          <w:ilvl w:val="0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1F87">
        <w:rPr>
          <w:rFonts w:ascii="Verdana" w:hAnsi="Verdana"/>
          <w:b/>
          <w:sz w:val="20"/>
          <w:szCs w:val="20"/>
        </w:rPr>
        <w:t>Revisões</w:t>
      </w:r>
    </w:p>
    <w:p w:rsidR="003F43B2" w:rsidRPr="00511F87" w:rsidRDefault="003F43B2" w:rsidP="00773185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1F87">
        <w:rPr>
          <w:rFonts w:ascii="Verdana" w:hAnsi="Verdana"/>
          <w:sz w:val="20"/>
          <w:szCs w:val="20"/>
        </w:rPr>
        <w:t>Anualmente, as definições e diretrizes desta norma devem ser revisadas e aprovadas pela GAI (Gerência de Auditoria e Controle Interno)</w:t>
      </w:r>
      <w:r>
        <w:rPr>
          <w:rFonts w:ascii="Verdana" w:hAnsi="Verdana"/>
          <w:sz w:val="20"/>
          <w:szCs w:val="20"/>
        </w:rPr>
        <w:t>.</w:t>
      </w:r>
    </w:p>
    <w:p w:rsidR="003F43B2" w:rsidRPr="00511F87" w:rsidRDefault="003F43B2" w:rsidP="00773185">
      <w:pPr>
        <w:pStyle w:val="ListParagraph"/>
        <w:spacing w:beforeLines="240" w:before="576" w:afterLines="50" w:after="120"/>
        <w:ind w:left="0"/>
        <w:jc w:val="both"/>
        <w:rPr>
          <w:rFonts w:ascii="Verdana" w:hAnsi="Verdana"/>
          <w:b/>
          <w:sz w:val="20"/>
          <w:szCs w:val="20"/>
        </w:rPr>
      </w:pPr>
    </w:p>
    <w:p w:rsidR="003F43B2" w:rsidRPr="00511F87" w:rsidRDefault="003F43B2" w:rsidP="00773185">
      <w:pPr>
        <w:pStyle w:val="ListParagraph"/>
        <w:numPr>
          <w:ilvl w:val="0"/>
          <w:numId w:val="2"/>
        </w:numPr>
        <w:spacing w:beforeLines="240" w:before="576" w:afterLines="50" w:after="120"/>
        <w:ind w:left="0" w:firstLine="0"/>
        <w:jc w:val="both"/>
        <w:rPr>
          <w:rFonts w:ascii="Verdana" w:hAnsi="Verdana"/>
          <w:sz w:val="20"/>
          <w:szCs w:val="20"/>
        </w:rPr>
      </w:pPr>
      <w:r w:rsidRPr="00511F87">
        <w:rPr>
          <w:rFonts w:ascii="Verdana" w:hAnsi="Verdana"/>
          <w:b/>
          <w:sz w:val="20"/>
          <w:szCs w:val="20"/>
        </w:rPr>
        <w:t>Histórico de alterações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94"/>
        <w:gridCol w:w="1268"/>
        <w:gridCol w:w="1466"/>
        <w:gridCol w:w="1667"/>
        <w:gridCol w:w="3225"/>
      </w:tblGrid>
      <w:tr w:rsidR="003F43B2" w:rsidRPr="00511F87" w:rsidTr="00773185">
        <w:trPr>
          <w:trHeight w:val="230"/>
        </w:trPr>
        <w:tc>
          <w:tcPr>
            <w:tcW w:w="1094" w:type="dxa"/>
            <w:vMerge w:val="restart"/>
            <w:shd w:val="clear" w:color="auto" w:fill="C0C0C0"/>
            <w:vAlign w:val="center"/>
          </w:tcPr>
          <w:p w:rsidR="003F43B2" w:rsidRPr="00511F87" w:rsidRDefault="003F43B2" w:rsidP="00773185">
            <w:pPr>
              <w:spacing w:beforeLines="240" w:before="576" w:afterLines="50" w:after="120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11F87">
              <w:rPr>
                <w:rFonts w:ascii="Verdana" w:hAnsi="Verdana"/>
                <w:b/>
                <w:sz w:val="20"/>
                <w:szCs w:val="20"/>
              </w:rPr>
              <w:t>Revisão</w:t>
            </w:r>
          </w:p>
        </w:tc>
        <w:tc>
          <w:tcPr>
            <w:tcW w:w="2734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F43B2" w:rsidRPr="00511F87" w:rsidRDefault="003F43B2" w:rsidP="00773185">
            <w:pPr>
              <w:spacing w:beforeLines="240" w:before="576" w:afterLines="50" w:after="120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11F87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1667" w:type="dxa"/>
            <w:vMerge w:val="restart"/>
            <w:shd w:val="clear" w:color="auto" w:fill="C0C0C0"/>
            <w:vAlign w:val="center"/>
          </w:tcPr>
          <w:p w:rsidR="003F43B2" w:rsidRPr="00511F87" w:rsidRDefault="003F43B2" w:rsidP="00773185">
            <w:pPr>
              <w:spacing w:beforeLines="240" w:before="576" w:afterLines="50" w:after="120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11F87">
              <w:rPr>
                <w:rFonts w:ascii="Verdana" w:hAnsi="Verdana"/>
                <w:b/>
                <w:sz w:val="20"/>
                <w:szCs w:val="20"/>
              </w:rPr>
              <w:t>Alterações</w:t>
            </w:r>
          </w:p>
        </w:tc>
        <w:tc>
          <w:tcPr>
            <w:tcW w:w="3225" w:type="dxa"/>
            <w:vMerge w:val="restart"/>
            <w:shd w:val="clear" w:color="auto" w:fill="C0C0C0"/>
            <w:vAlign w:val="center"/>
          </w:tcPr>
          <w:p w:rsidR="003F43B2" w:rsidRPr="00511F87" w:rsidRDefault="003F43B2" w:rsidP="00773185">
            <w:pPr>
              <w:spacing w:beforeLines="240" w:before="576" w:afterLines="50" w:after="120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11F87">
              <w:rPr>
                <w:rFonts w:ascii="Verdana" w:hAnsi="Verdana"/>
                <w:b/>
                <w:sz w:val="20"/>
                <w:szCs w:val="20"/>
              </w:rPr>
              <w:t>Revisores/Aprovadores</w:t>
            </w:r>
          </w:p>
        </w:tc>
      </w:tr>
      <w:tr w:rsidR="003F43B2" w:rsidRPr="00511F87" w:rsidTr="00773185">
        <w:trPr>
          <w:trHeight w:val="184"/>
        </w:trPr>
        <w:tc>
          <w:tcPr>
            <w:tcW w:w="0" w:type="auto"/>
            <w:vMerge/>
          </w:tcPr>
          <w:p w:rsidR="003F43B2" w:rsidRPr="00511F87" w:rsidRDefault="003F43B2" w:rsidP="00773185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43B2" w:rsidRPr="00511F87" w:rsidRDefault="003F43B2" w:rsidP="00773185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11F87">
              <w:rPr>
                <w:rFonts w:ascii="Verdana" w:hAnsi="Verdana"/>
                <w:sz w:val="20"/>
                <w:szCs w:val="20"/>
              </w:rPr>
              <w:t>Publicação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F43B2" w:rsidRPr="00511F87" w:rsidRDefault="003F43B2" w:rsidP="00773185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11F87">
              <w:rPr>
                <w:rFonts w:ascii="Verdana" w:hAnsi="Verdana"/>
                <w:sz w:val="20"/>
                <w:szCs w:val="20"/>
              </w:rPr>
              <w:t>Implantação</w:t>
            </w:r>
          </w:p>
        </w:tc>
        <w:tc>
          <w:tcPr>
            <w:tcW w:w="1667" w:type="dxa"/>
            <w:vMerge/>
          </w:tcPr>
          <w:p w:rsidR="003F43B2" w:rsidRPr="00511F87" w:rsidRDefault="003F43B2" w:rsidP="00773185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25" w:type="dxa"/>
            <w:vMerge/>
          </w:tcPr>
          <w:p w:rsidR="003F43B2" w:rsidRPr="00511F87" w:rsidRDefault="003F43B2" w:rsidP="00773185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F43B2" w:rsidRPr="00511F87" w:rsidTr="00773185">
        <w:trPr>
          <w:trHeight w:val="288"/>
        </w:trPr>
        <w:tc>
          <w:tcPr>
            <w:tcW w:w="1094" w:type="dxa"/>
            <w:vAlign w:val="center"/>
          </w:tcPr>
          <w:p w:rsidR="003F43B2" w:rsidRPr="00511F87" w:rsidRDefault="003F43B2" w:rsidP="00773185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11F87">
              <w:rPr>
                <w:rFonts w:ascii="Verdana" w:hAnsi="Verdana"/>
                <w:sz w:val="20"/>
                <w:szCs w:val="20"/>
              </w:rPr>
              <w:t xml:space="preserve">REV. 01 </w:t>
            </w:r>
          </w:p>
        </w:tc>
        <w:tc>
          <w:tcPr>
            <w:tcW w:w="1268" w:type="dxa"/>
            <w:vAlign w:val="center"/>
          </w:tcPr>
          <w:p w:rsidR="003F43B2" w:rsidRPr="00511F87" w:rsidRDefault="003F43B2" w:rsidP="00773185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3F43B2" w:rsidRPr="00511F87" w:rsidRDefault="003F43B2" w:rsidP="00773185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67" w:type="dxa"/>
            <w:vAlign w:val="center"/>
          </w:tcPr>
          <w:p w:rsidR="003F43B2" w:rsidRPr="00511F87" w:rsidRDefault="003F43B2" w:rsidP="00773185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11F87">
              <w:rPr>
                <w:rFonts w:ascii="Verdana" w:hAnsi="Verdana"/>
                <w:sz w:val="20"/>
                <w:szCs w:val="20"/>
              </w:rPr>
              <w:t>Não aplicável.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3F43B2" w:rsidRPr="00511F87" w:rsidRDefault="003F43B2" w:rsidP="00773185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11F87">
              <w:rPr>
                <w:rFonts w:ascii="Verdana" w:hAnsi="Verdana"/>
                <w:sz w:val="20"/>
                <w:szCs w:val="20"/>
              </w:rPr>
              <w:t>GAI: José Marcos Miziara Filho</w:t>
            </w:r>
          </w:p>
          <w:p w:rsidR="003F43B2" w:rsidRPr="00511F87" w:rsidRDefault="003F43B2" w:rsidP="00773185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F43B2" w:rsidRDefault="003F43B2" w:rsidP="00773185">
      <w:pPr>
        <w:spacing w:beforeLines="240" w:before="576" w:afterLines="240" w:after="576"/>
        <w:contextualSpacing/>
        <w:jc w:val="both"/>
        <w:rPr>
          <w:rFonts w:ascii="Verdana" w:hAnsi="Verdana"/>
          <w:sz w:val="20"/>
          <w:szCs w:val="20"/>
        </w:rPr>
      </w:pPr>
    </w:p>
    <w:p w:rsidR="00773185" w:rsidRDefault="00773185" w:rsidP="00773185">
      <w:pPr>
        <w:spacing w:beforeLines="240" w:before="576" w:afterLines="240" w:after="576"/>
        <w:contextualSpacing/>
        <w:jc w:val="both"/>
        <w:rPr>
          <w:rFonts w:ascii="Verdana" w:hAnsi="Verdana"/>
          <w:sz w:val="20"/>
          <w:szCs w:val="20"/>
        </w:rPr>
      </w:pPr>
    </w:p>
    <w:p w:rsidR="00773185" w:rsidRDefault="00773185" w:rsidP="00773185">
      <w:pPr>
        <w:spacing w:beforeLines="240" w:before="576" w:afterLines="240" w:after="576"/>
        <w:contextualSpacing/>
        <w:jc w:val="both"/>
        <w:rPr>
          <w:rFonts w:ascii="Verdana" w:hAnsi="Verdana"/>
          <w:sz w:val="20"/>
          <w:szCs w:val="20"/>
        </w:rPr>
      </w:pPr>
    </w:p>
    <w:p w:rsidR="003F43B2" w:rsidRDefault="003F43B2" w:rsidP="00773185">
      <w:pPr>
        <w:ind w:right="-496"/>
        <w:jc w:val="both"/>
      </w:pPr>
      <w:r>
        <w:rPr>
          <w:b/>
        </w:rPr>
        <w:lastRenderedPageBreak/>
        <w:t>ANEXO 1</w:t>
      </w:r>
      <w:r w:rsidRPr="003E5859">
        <w:rPr>
          <w:b/>
        </w:rPr>
        <w:t xml:space="preserve">  -</w:t>
      </w:r>
      <w:r w:rsidRPr="003E5859">
        <w:t xml:space="preserve">  </w:t>
      </w:r>
      <w:r w:rsidRPr="003E5859">
        <w:rPr>
          <w:b/>
          <w:sz w:val="32"/>
          <w:szCs w:val="32"/>
        </w:rPr>
        <w:t>PAGAMENTO POR INDENIZAÇÃO.</w:t>
      </w:r>
      <w:r>
        <w:t xml:space="preserve"> 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40"/>
        <w:gridCol w:w="6300"/>
      </w:tblGrid>
      <w:tr w:rsidR="003F43B2" w:rsidRPr="00476A63" w:rsidTr="00332033">
        <w:tc>
          <w:tcPr>
            <w:tcW w:w="1440" w:type="dxa"/>
          </w:tcPr>
          <w:p w:rsidR="003F43B2" w:rsidRPr="00476A63" w:rsidRDefault="003F43B2" w:rsidP="00773185">
            <w:pPr>
              <w:ind w:right="-496"/>
              <w:jc w:val="both"/>
            </w:pPr>
            <w:r w:rsidRPr="00476A63">
              <w:t>Nº.</w:t>
            </w:r>
          </w:p>
        </w:tc>
        <w:tc>
          <w:tcPr>
            <w:tcW w:w="2340" w:type="dxa"/>
          </w:tcPr>
          <w:p w:rsidR="003F43B2" w:rsidRPr="00476A63" w:rsidRDefault="003F43B2" w:rsidP="00773185">
            <w:pPr>
              <w:ind w:right="-496"/>
              <w:jc w:val="both"/>
            </w:pPr>
            <w:r w:rsidRPr="00476A63">
              <w:t>Data de emissão</w:t>
            </w:r>
          </w:p>
        </w:tc>
        <w:tc>
          <w:tcPr>
            <w:tcW w:w="6300" w:type="dxa"/>
          </w:tcPr>
          <w:p w:rsidR="003F43B2" w:rsidRPr="00476A63" w:rsidRDefault="003F43B2" w:rsidP="00773185">
            <w:pPr>
              <w:ind w:right="-496"/>
              <w:jc w:val="both"/>
            </w:pPr>
            <w:r w:rsidRPr="00476A63">
              <w:t>Requisitante</w:t>
            </w:r>
          </w:p>
        </w:tc>
      </w:tr>
      <w:tr w:rsidR="003F43B2" w:rsidRPr="00476A63" w:rsidTr="00332033">
        <w:trPr>
          <w:trHeight w:val="537"/>
        </w:trPr>
        <w:tc>
          <w:tcPr>
            <w:tcW w:w="1440" w:type="dxa"/>
          </w:tcPr>
          <w:p w:rsidR="003F43B2" w:rsidRPr="00476A63" w:rsidRDefault="003F43B2" w:rsidP="00773185">
            <w:pPr>
              <w:ind w:right="-496"/>
              <w:jc w:val="both"/>
            </w:pPr>
          </w:p>
        </w:tc>
        <w:tc>
          <w:tcPr>
            <w:tcW w:w="2340" w:type="dxa"/>
          </w:tcPr>
          <w:p w:rsidR="003F43B2" w:rsidRPr="00476A63" w:rsidRDefault="003F43B2" w:rsidP="00773185">
            <w:pPr>
              <w:ind w:right="-496"/>
              <w:jc w:val="both"/>
            </w:pPr>
          </w:p>
        </w:tc>
        <w:tc>
          <w:tcPr>
            <w:tcW w:w="6300" w:type="dxa"/>
          </w:tcPr>
          <w:p w:rsidR="003F43B2" w:rsidRPr="00476A63" w:rsidRDefault="003F43B2" w:rsidP="00773185">
            <w:pPr>
              <w:ind w:right="-496"/>
              <w:jc w:val="both"/>
            </w:pPr>
            <w:r w:rsidRPr="00476A63">
              <w:t>CR   –   Sigla   -   Nome</w:t>
            </w:r>
          </w:p>
        </w:tc>
      </w:tr>
    </w:tbl>
    <w:p w:rsidR="003F43B2" w:rsidRPr="00476A63" w:rsidRDefault="003F43B2" w:rsidP="00773185">
      <w:pPr>
        <w:ind w:right="-496"/>
        <w:jc w:val="both"/>
      </w:pPr>
      <w:r w:rsidRPr="00476A63">
        <w:tab/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640"/>
      </w:tblGrid>
      <w:tr w:rsidR="003F43B2" w:rsidRPr="00476A63" w:rsidTr="00332033">
        <w:trPr>
          <w:trHeight w:val="373"/>
        </w:trPr>
        <w:tc>
          <w:tcPr>
            <w:tcW w:w="1440" w:type="dxa"/>
          </w:tcPr>
          <w:p w:rsidR="003F43B2" w:rsidRPr="00476A63" w:rsidRDefault="003F43B2" w:rsidP="00773185">
            <w:pPr>
              <w:ind w:right="-496"/>
              <w:jc w:val="both"/>
            </w:pPr>
            <w:r w:rsidRPr="00476A63">
              <w:t>Valor – R$</w:t>
            </w:r>
          </w:p>
        </w:tc>
        <w:tc>
          <w:tcPr>
            <w:tcW w:w="8640" w:type="dxa"/>
          </w:tcPr>
          <w:p w:rsidR="003F43B2" w:rsidRPr="00476A63" w:rsidRDefault="003F43B2" w:rsidP="00773185">
            <w:pPr>
              <w:ind w:right="-496"/>
              <w:jc w:val="both"/>
            </w:pPr>
            <w:r w:rsidRPr="00476A63">
              <w:t>Valor por extenso</w:t>
            </w:r>
          </w:p>
        </w:tc>
      </w:tr>
      <w:tr w:rsidR="003F43B2" w:rsidRPr="00476A63" w:rsidTr="00332033">
        <w:trPr>
          <w:trHeight w:val="242"/>
        </w:trPr>
        <w:tc>
          <w:tcPr>
            <w:tcW w:w="1440" w:type="dxa"/>
          </w:tcPr>
          <w:p w:rsidR="003F43B2" w:rsidRPr="00476A63" w:rsidRDefault="003F43B2" w:rsidP="00773185">
            <w:pPr>
              <w:ind w:right="-496"/>
              <w:jc w:val="both"/>
            </w:pPr>
          </w:p>
        </w:tc>
        <w:tc>
          <w:tcPr>
            <w:tcW w:w="8640" w:type="dxa"/>
          </w:tcPr>
          <w:p w:rsidR="003F43B2" w:rsidRPr="00476A63" w:rsidRDefault="003F43B2" w:rsidP="00773185">
            <w:pPr>
              <w:ind w:right="-496"/>
              <w:jc w:val="both"/>
            </w:pPr>
          </w:p>
        </w:tc>
      </w:tr>
    </w:tbl>
    <w:p w:rsidR="003F43B2" w:rsidRPr="00476A63" w:rsidRDefault="003F43B2" w:rsidP="00773185">
      <w:pPr>
        <w:ind w:right="-496"/>
        <w:jc w:val="both"/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F43B2" w:rsidRPr="00476A63" w:rsidTr="00332033">
        <w:trPr>
          <w:trHeight w:val="715"/>
        </w:trPr>
        <w:tc>
          <w:tcPr>
            <w:tcW w:w="10080" w:type="dxa"/>
          </w:tcPr>
          <w:p w:rsidR="003F43B2" w:rsidRPr="00476A63" w:rsidRDefault="003F43B2" w:rsidP="00773185">
            <w:pPr>
              <w:ind w:right="-496"/>
              <w:jc w:val="both"/>
            </w:pPr>
            <w:r w:rsidRPr="00476A63">
              <w:t>Favorecido – Nome e CNPJ</w:t>
            </w:r>
          </w:p>
        </w:tc>
      </w:tr>
    </w:tbl>
    <w:p w:rsidR="003F43B2" w:rsidRPr="00476A63" w:rsidRDefault="003F43B2" w:rsidP="00773185">
      <w:pPr>
        <w:ind w:right="-496"/>
        <w:jc w:val="both"/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8596"/>
      </w:tblGrid>
      <w:tr w:rsidR="003F43B2" w:rsidRPr="00476A63" w:rsidTr="00332033">
        <w:tc>
          <w:tcPr>
            <w:tcW w:w="1484" w:type="dxa"/>
          </w:tcPr>
          <w:p w:rsidR="003F43B2" w:rsidRPr="00476A63" w:rsidRDefault="003F43B2" w:rsidP="00773185">
            <w:pPr>
              <w:ind w:right="-496"/>
              <w:jc w:val="both"/>
            </w:pPr>
            <w:r w:rsidRPr="00476A63">
              <w:t>Vencimento</w:t>
            </w:r>
          </w:p>
        </w:tc>
        <w:tc>
          <w:tcPr>
            <w:tcW w:w="8596" w:type="dxa"/>
          </w:tcPr>
          <w:p w:rsidR="003F43B2" w:rsidRPr="00476A63" w:rsidRDefault="003F43B2" w:rsidP="00773185">
            <w:pPr>
              <w:ind w:right="-496"/>
              <w:jc w:val="both"/>
            </w:pPr>
            <w:r w:rsidRPr="00476A63">
              <w:t>Anexos - Discriminar</w:t>
            </w:r>
          </w:p>
        </w:tc>
      </w:tr>
      <w:tr w:rsidR="003F43B2" w:rsidRPr="00476A63" w:rsidTr="00332033">
        <w:trPr>
          <w:trHeight w:val="285"/>
        </w:trPr>
        <w:tc>
          <w:tcPr>
            <w:tcW w:w="1484" w:type="dxa"/>
          </w:tcPr>
          <w:p w:rsidR="003F43B2" w:rsidRPr="00476A63" w:rsidRDefault="003F43B2" w:rsidP="00773185">
            <w:pPr>
              <w:ind w:right="-496"/>
              <w:jc w:val="both"/>
            </w:pPr>
          </w:p>
        </w:tc>
        <w:tc>
          <w:tcPr>
            <w:tcW w:w="8596" w:type="dxa"/>
          </w:tcPr>
          <w:p w:rsidR="003F43B2" w:rsidRPr="00476A63" w:rsidRDefault="003F43B2" w:rsidP="00773185">
            <w:pPr>
              <w:ind w:right="-496"/>
              <w:jc w:val="both"/>
            </w:pPr>
          </w:p>
        </w:tc>
      </w:tr>
    </w:tbl>
    <w:p w:rsidR="003F43B2" w:rsidRPr="00476A63" w:rsidRDefault="003F43B2" w:rsidP="00773185">
      <w:pPr>
        <w:ind w:right="-496"/>
        <w:jc w:val="both"/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F43B2" w:rsidRPr="00476A63" w:rsidTr="00332033">
        <w:trPr>
          <w:trHeight w:val="1016"/>
        </w:trPr>
        <w:tc>
          <w:tcPr>
            <w:tcW w:w="10080" w:type="dxa"/>
          </w:tcPr>
          <w:p w:rsidR="003F43B2" w:rsidRPr="00476A63" w:rsidRDefault="003F43B2" w:rsidP="00773185">
            <w:pPr>
              <w:ind w:right="-496"/>
              <w:jc w:val="both"/>
            </w:pPr>
            <w:r w:rsidRPr="00476A63">
              <w:t>Histórico / Justificativa</w:t>
            </w:r>
          </w:p>
        </w:tc>
      </w:tr>
    </w:tbl>
    <w:p w:rsidR="003F43B2" w:rsidRPr="00476A63" w:rsidRDefault="003F43B2" w:rsidP="00773185">
      <w:pPr>
        <w:ind w:right="-496"/>
        <w:jc w:val="both"/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F43B2" w:rsidRPr="00476A63" w:rsidTr="00332033">
        <w:trPr>
          <w:trHeight w:val="593"/>
        </w:trPr>
        <w:tc>
          <w:tcPr>
            <w:tcW w:w="10080" w:type="dxa"/>
          </w:tcPr>
          <w:p w:rsidR="003F43B2" w:rsidRPr="00476A63" w:rsidRDefault="003F43B2" w:rsidP="00773185">
            <w:pPr>
              <w:ind w:right="-493"/>
              <w:jc w:val="both"/>
            </w:pPr>
            <w:r w:rsidRPr="00476A63">
              <w:t>Parecer GCO</w:t>
            </w:r>
          </w:p>
        </w:tc>
      </w:tr>
    </w:tbl>
    <w:tbl>
      <w:tblPr>
        <w:tblpPr w:leftFromText="141" w:rightFromText="141" w:vertAnchor="text" w:horzAnchor="page" w:tblpX="1270" w:tblpY="240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3F43B2" w:rsidRPr="00476A63" w:rsidTr="00332033">
        <w:trPr>
          <w:trHeight w:val="551"/>
        </w:trPr>
        <w:tc>
          <w:tcPr>
            <w:tcW w:w="10008" w:type="dxa"/>
          </w:tcPr>
          <w:p w:rsidR="003F43B2" w:rsidRPr="00476A63" w:rsidRDefault="003F43B2" w:rsidP="00773185">
            <w:pPr>
              <w:ind w:right="-493"/>
              <w:jc w:val="both"/>
            </w:pPr>
            <w:r w:rsidRPr="00476A63">
              <w:t>Parecer GJU</w:t>
            </w:r>
          </w:p>
        </w:tc>
      </w:tr>
      <w:tr w:rsidR="003F43B2" w:rsidTr="003320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0008" w:type="dxa"/>
            <w:tcBorders>
              <w:left w:val="nil"/>
              <w:right w:val="nil"/>
            </w:tcBorders>
          </w:tcPr>
          <w:p w:rsidR="003F43B2" w:rsidRDefault="003F43B2" w:rsidP="00773185">
            <w:pPr>
              <w:ind w:right="-493"/>
              <w:jc w:val="both"/>
            </w:pPr>
          </w:p>
        </w:tc>
      </w:tr>
      <w:tr w:rsidR="003F43B2" w:rsidTr="003320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10008" w:type="dxa"/>
          </w:tcPr>
          <w:p w:rsidR="003F43B2" w:rsidRDefault="003F43B2" w:rsidP="00773185">
            <w:pPr>
              <w:ind w:right="-493"/>
              <w:jc w:val="both"/>
            </w:pPr>
            <w:r w:rsidRPr="00476A63">
              <w:t>Parecer AUD</w:t>
            </w:r>
          </w:p>
        </w:tc>
      </w:tr>
    </w:tbl>
    <w:tbl>
      <w:tblPr>
        <w:tblW w:w="10382" w:type="dxa"/>
        <w:tblInd w:w="-4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1454"/>
        <w:gridCol w:w="1346"/>
        <w:gridCol w:w="2084"/>
        <w:gridCol w:w="4386"/>
        <w:gridCol w:w="719"/>
      </w:tblGrid>
      <w:tr w:rsidR="003F43B2" w:rsidTr="00332033">
        <w:trPr>
          <w:gridAfter w:val="1"/>
          <w:wAfter w:w="719" w:type="dxa"/>
          <w:trHeight w:val="330"/>
        </w:trPr>
        <w:tc>
          <w:tcPr>
            <w:tcW w:w="9663" w:type="dxa"/>
            <w:gridSpan w:val="5"/>
          </w:tcPr>
          <w:p w:rsidR="003F43B2" w:rsidRDefault="003F43B2" w:rsidP="00773185">
            <w:pPr>
              <w:ind w:left="546" w:right="-493"/>
              <w:jc w:val="both"/>
            </w:pPr>
          </w:p>
        </w:tc>
      </w:tr>
      <w:tr w:rsidR="003F43B2" w:rsidRPr="00476A63" w:rsidTr="0033203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93" w:type="dxa"/>
          <w:jc w:val="center"/>
        </w:trPr>
        <w:tc>
          <w:tcPr>
            <w:tcW w:w="1454" w:type="dxa"/>
            <w:shd w:val="clear" w:color="auto" w:fill="auto"/>
          </w:tcPr>
          <w:p w:rsidR="003F43B2" w:rsidRPr="00476A63" w:rsidRDefault="003F43B2" w:rsidP="00773185">
            <w:pPr>
              <w:ind w:right="-496"/>
              <w:jc w:val="both"/>
            </w:pPr>
            <w:r w:rsidRPr="00476A63">
              <w:t>Aprovações</w:t>
            </w:r>
          </w:p>
        </w:tc>
        <w:tc>
          <w:tcPr>
            <w:tcW w:w="1346" w:type="dxa"/>
          </w:tcPr>
          <w:p w:rsidR="003F43B2" w:rsidRPr="00476A63" w:rsidRDefault="003F43B2" w:rsidP="00773185">
            <w:pPr>
              <w:ind w:right="-496"/>
              <w:jc w:val="both"/>
            </w:pPr>
            <w:r w:rsidRPr="00476A63">
              <w:t>Requisitante</w:t>
            </w:r>
          </w:p>
        </w:tc>
        <w:tc>
          <w:tcPr>
            <w:tcW w:w="2084" w:type="dxa"/>
          </w:tcPr>
          <w:p w:rsidR="003F43B2" w:rsidRPr="00476A63" w:rsidRDefault="003F43B2" w:rsidP="00773185">
            <w:pPr>
              <w:ind w:right="-496"/>
              <w:jc w:val="both"/>
            </w:pPr>
            <w:r w:rsidRPr="00476A63">
              <w:t>Diretor requisitante</w:t>
            </w:r>
          </w:p>
        </w:tc>
        <w:tc>
          <w:tcPr>
            <w:tcW w:w="5105" w:type="dxa"/>
            <w:gridSpan w:val="2"/>
          </w:tcPr>
          <w:p w:rsidR="003F43B2" w:rsidRPr="00476A63" w:rsidRDefault="003F43B2" w:rsidP="00773185">
            <w:pPr>
              <w:ind w:right="-496"/>
              <w:jc w:val="both"/>
            </w:pPr>
            <w:r w:rsidRPr="00476A63">
              <w:t>DAF</w:t>
            </w:r>
          </w:p>
        </w:tc>
      </w:tr>
      <w:tr w:rsidR="003F43B2" w:rsidRPr="00476A63" w:rsidTr="0033203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93" w:type="dxa"/>
          <w:jc w:val="center"/>
        </w:trPr>
        <w:tc>
          <w:tcPr>
            <w:tcW w:w="1454" w:type="dxa"/>
            <w:shd w:val="clear" w:color="auto" w:fill="auto"/>
          </w:tcPr>
          <w:p w:rsidR="003F43B2" w:rsidRPr="00476A63" w:rsidRDefault="003F43B2" w:rsidP="00773185">
            <w:pPr>
              <w:ind w:right="-496"/>
              <w:jc w:val="both"/>
            </w:pPr>
            <w:r w:rsidRPr="00476A63">
              <w:t>Assinatura</w:t>
            </w:r>
          </w:p>
        </w:tc>
        <w:tc>
          <w:tcPr>
            <w:tcW w:w="1346" w:type="dxa"/>
          </w:tcPr>
          <w:p w:rsidR="003F43B2" w:rsidRPr="00476A63" w:rsidRDefault="003F43B2" w:rsidP="00773185">
            <w:pPr>
              <w:ind w:right="-496"/>
              <w:jc w:val="both"/>
            </w:pPr>
          </w:p>
        </w:tc>
        <w:tc>
          <w:tcPr>
            <w:tcW w:w="2084" w:type="dxa"/>
          </w:tcPr>
          <w:p w:rsidR="003F43B2" w:rsidRPr="00476A63" w:rsidRDefault="003F43B2" w:rsidP="00773185">
            <w:pPr>
              <w:ind w:right="-496"/>
              <w:jc w:val="both"/>
            </w:pPr>
          </w:p>
        </w:tc>
        <w:tc>
          <w:tcPr>
            <w:tcW w:w="5105" w:type="dxa"/>
            <w:gridSpan w:val="2"/>
          </w:tcPr>
          <w:p w:rsidR="003F43B2" w:rsidRPr="00476A63" w:rsidRDefault="003F43B2" w:rsidP="00773185">
            <w:pPr>
              <w:ind w:right="-496"/>
              <w:jc w:val="both"/>
            </w:pPr>
          </w:p>
        </w:tc>
      </w:tr>
      <w:tr w:rsidR="003F43B2" w:rsidRPr="00476A63" w:rsidTr="0033203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93" w:type="dxa"/>
          <w:jc w:val="center"/>
        </w:trPr>
        <w:tc>
          <w:tcPr>
            <w:tcW w:w="1454" w:type="dxa"/>
            <w:shd w:val="clear" w:color="auto" w:fill="auto"/>
          </w:tcPr>
          <w:p w:rsidR="003F43B2" w:rsidRPr="00476A63" w:rsidRDefault="003F43B2" w:rsidP="00773185">
            <w:pPr>
              <w:ind w:right="-496"/>
              <w:jc w:val="both"/>
            </w:pPr>
            <w:r w:rsidRPr="00476A63">
              <w:t>Data</w:t>
            </w:r>
          </w:p>
        </w:tc>
        <w:tc>
          <w:tcPr>
            <w:tcW w:w="1346" w:type="dxa"/>
          </w:tcPr>
          <w:p w:rsidR="003F43B2" w:rsidRPr="00476A63" w:rsidRDefault="003F43B2" w:rsidP="00773185">
            <w:pPr>
              <w:ind w:right="-496"/>
              <w:jc w:val="both"/>
            </w:pPr>
          </w:p>
        </w:tc>
        <w:tc>
          <w:tcPr>
            <w:tcW w:w="2084" w:type="dxa"/>
          </w:tcPr>
          <w:p w:rsidR="003F43B2" w:rsidRPr="00476A63" w:rsidRDefault="003F43B2" w:rsidP="00773185">
            <w:pPr>
              <w:ind w:right="-496"/>
              <w:jc w:val="both"/>
            </w:pPr>
          </w:p>
        </w:tc>
        <w:tc>
          <w:tcPr>
            <w:tcW w:w="5105" w:type="dxa"/>
            <w:gridSpan w:val="2"/>
          </w:tcPr>
          <w:p w:rsidR="003F43B2" w:rsidRPr="00476A63" w:rsidRDefault="003F43B2" w:rsidP="00773185">
            <w:pPr>
              <w:ind w:right="-496"/>
              <w:jc w:val="both"/>
            </w:pPr>
          </w:p>
        </w:tc>
      </w:tr>
    </w:tbl>
    <w:p w:rsidR="003F43B2" w:rsidRPr="00511F87" w:rsidRDefault="003F43B2" w:rsidP="00773185">
      <w:pPr>
        <w:spacing w:beforeLines="240" w:before="576" w:afterLines="240" w:after="576"/>
        <w:contextualSpacing/>
        <w:jc w:val="both"/>
        <w:rPr>
          <w:rFonts w:ascii="Verdana" w:hAnsi="Verdana"/>
          <w:sz w:val="20"/>
          <w:szCs w:val="20"/>
        </w:rPr>
      </w:pPr>
    </w:p>
    <w:p w:rsidR="00315D5D" w:rsidRPr="003F43B2" w:rsidRDefault="00315D5D" w:rsidP="00773185">
      <w:pPr>
        <w:jc w:val="both"/>
      </w:pPr>
    </w:p>
    <w:sectPr w:rsidR="00315D5D" w:rsidRPr="003F43B2" w:rsidSect="003B53D2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7" w:right="1701" w:bottom="1417" w:left="1701" w:header="708" w:footer="708" w:gutter="0"/>
      <w:pgNumType w:start="5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73D" w:rsidRDefault="0075473D">
      <w:r>
        <w:separator/>
      </w:r>
    </w:p>
  </w:endnote>
  <w:endnote w:type="continuationSeparator" w:id="0">
    <w:p w:rsidR="0075473D" w:rsidRDefault="0075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B9" w:rsidRDefault="00CC5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48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7B9" w:rsidRDefault="0075473D">
    <w:pPr>
      <w:pStyle w:val="Footer"/>
      <w:ind w:right="360"/>
    </w:pPr>
  </w:p>
  <w:p w:rsidR="00511A83" w:rsidRDefault="00511A83" w:rsidP="00511A83">
    <w:pPr>
      <w:pStyle w:val="DSLxSty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Ind w:w="-601" w:type="dxa"/>
      <w:tblLook w:val="0000" w:firstRow="0" w:lastRow="0" w:firstColumn="0" w:lastColumn="0" w:noHBand="0" w:noVBand="0"/>
    </w:tblPr>
    <w:tblGrid>
      <w:gridCol w:w="10348"/>
    </w:tblGrid>
    <w:tr w:rsidR="00843AAB" w:rsidTr="00761F97">
      <w:tc>
        <w:tcPr>
          <w:tcW w:w="103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43AAB" w:rsidRPr="00761F97" w:rsidRDefault="002A48FF" w:rsidP="00B17993">
          <w:pPr>
            <w:pStyle w:val="Footer"/>
            <w:ind w:left="-250" w:right="360" w:firstLine="250"/>
            <w:jc w:val="center"/>
            <w:rPr>
              <w:rFonts w:ascii="Verdana" w:hAnsi="Verdana"/>
              <w:i/>
              <w:sz w:val="16"/>
              <w:szCs w:val="16"/>
            </w:rPr>
          </w:pPr>
          <w:r w:rsidRPr="00761F97">
            <w:rPr>
              <w:rFonts w:ascii="Verdana" w:hAnsi="Verdana"/>
              <w:i/>
              <w:sz w:val="16"/>
              <w:szCs w:val="16"/>
            </w:rPr>
            <w:t>Este documento não pode ser usado, copiado ou cedido sem prévia autoriz</w:t>
          </w:r>
          <w:r>
            <w:rPr>
              <w:rFonts w:ascii="Verdana" w:hAnsi="Verdana"/>
              <w:i/>
              <w:sz w:val="16"/>
              <w:szCs w:val="16"/>
            </w:rPr>
            <w:t>ação da SP TURISMO</w:t>
          </w:r>
          <w:r w:rsidRPr="00761F97">
            <w:rPr>
              <w:rFonts w:ascii="Verdana" w:hAnsi="Verdana"/>
              <w:i/>
              <w:sz w:val="16"/>
              <w:szCs w:val="16"/>
            </w:rPr>
            <w:t>.</w:t>
          </w:r>
        </w:p>
      </w:tc>
    </w:tr>
  </w:tbl>
  <w:p w:rsidR="00843AAB" w:rsidRPr="0030197E" w:rsidRDefault="00CC5508" w:rsidP="00843AAB">
    <w:pPr>
      <w:pStyle w:val="Footer"/>
      <w:framePr w:wrap="around" w:vAnchor="text" w:hAnchor="page" w:x="5748" w:y="246"/>
      <w:rPr>
        <w:rStyle w:val="PageNumber"/>
        <w:rFonts w:ascii="Verdana" w:hAnsi="Verdana"/>
        <w:sz w:val="16"/>
      </w:rPr>
    </w:pPr>
    <w:r w:rsidRPr="0030197E">
      <w:rPr>
        <w:rStyle w:val="PageNumber"/>
        <w:rFonts w:ascii="Verdana" w:hAnsi="Verdana"/>
        <w:sz w:val="18"/>
      </w:rPr>
      <w:fldChar w:fldCharType="begin"/>
    </w:r>
    <w:r w:rsidR="002A48FF" w:rsidRPr="0030197E">
      <w:rPr>
        <w:rStyle w:val="PageNumber"/>
        <w:rFonts w:ascii="Verdana" w:hAnsi="Verdana"/>
        <w:sz w:val="18"/>
      </w:rPr>
      <w:instrText xml:space="preserve">PAGE  </w:instrText>
    </w:r>
    <w:r w:rsidRPr="0030197E">
      <w:rPr>
        <w:rStyle w:val="PageNumber"/>
        <w:rFonts w:ascii="Verdana" w:hAnsi="Verdana"/>
        <w:sz w:val="18"/>
      </w:rPr>
      <w:fldChar w:fldCharType="separate"/>
    </w:r>
    <w:r w:rsidR="00FF1385">
      <w:rPr>
        <w:rStyle w:val="PageNumber"/>
        <w:rFonts w:ascii="Verdana" w:hAnsi="Verdana"/>
        <w:noProof/>
        <w:sz w:val="18"/>
      </w:rPr>
      <w:t>502</w:t>
    </w:r>
    <w:r w:rsidRPr="0030197E">
      <w:rPr>
        <w:rStyle w:val="PageNumber"/>
        <w:rFonts w:ascii="Verdana" w:hAnsi="Verdana"/>
        <w:sz w:val="18"/>
      </w:rPr>
      <w:fldChar w:fldCharType="end"/>
    </w:r>
  </w:p>
  <w:p w:rsidR="003D67B9" w:rsidRDefault="0075473D">
    <w:pPr>
      <w:pStyle w:val="Footer"/>
      <w:ind w:right="360"/>
    </w:pPr>
  </w:p>
  <w:p w:rsidR="00511A83" w:rsidRDefault="00511A83" w:rsidP="00B8203C">
    <w:pPr>
      <w:pStyle w:val="DSLxStyle"/>
      <w:numPr>
        <w:ilvl w:val="0"/>
        <w:numId w:val="0"/>
      </w:numPr>
      <w:ind w:lef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83" w:rsidRDefault="00511A83">
    <w:pPr>
      <w:pStyle w:val="Footer"/>
    </w:pPr>
  </w:p>
  <w:p w:rsidR="00511A83" w:rsidRDefault="00511A83" w:rsidP="00511A83">
    <w:pPr>
      <w:pStyle w:val="DSLx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73D" w:rsidRDefault="0075473D">
      <w:r>
        <w:separator/>
      </w:r>
    </w:p>
  </w:footnote>
  <w:footnote w:type="continuationSeparator" w:id="0">
    <w:p w:rsidR="0075473D" w:rsidRDefault="0075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854"/>
      <w:gridCol w:w="900"/>
      <w:gridCol w:w="1794"/>
      <w:gridCol w:w="2126"/>
      <w:gridCol w:w="1843"/>
    </w:tblGrid>
    <w:tr w:rsidR="003D67B9" w:rsidTr="00986E3A">
      <w:trPr>
        <w:cantSplit/>
        <w:trHeight w:val="699"/>
      </w:trPr>
      <w:tc>
        <w:tcPr>
          <w:tcW w:w="1690" w:type="dxa"/>
          <w:vMerge w:val="restart"/>
          <w:vAlign w:val="center"/>
        </w:tcPr>
        <w:p w:rsidR="003D67B9" w:rsidRPr="00FF6FAA" w:rsidRDefault="002A48FF" w:rsidP="00A35CD2">
          <w:pPr>
            <w:pStyle w:val="Header"/>
          </w:pPr>
          <w:r w:rsidRPr="00D85E31">
            <w:rPr>
              <w:noProof/>
              <w:lang w:val="en-US" w:eastAsia="en-US"/>
            </w:rPr>
            <w:drawing>
              <wp:inline distT="0" distB="0" distL="0" distR="0">
                <wp:extent cx="876300" cy="514350"/>
                <wp:effectExtent l="0" t="0" r="0" b="0"/>
                <wp:docPr id="1" name="Picture 1" descr="logo novo para 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ovo para 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4" w:type="dxa"/>
          <w:gridSpan w:val="4"/>
        </w:tcPr>
        <w:p w:rsidR="00CB6140" w:rsidRDefault="002A48FF" w:rsidP="00CB6140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Manual de Normas e Procedimentos</w:t>
          </w:r>
        </w:p>
        <w:p w:rsidR="00751D5B" w:rsidRPr="00CB6140" w:rsidRDefault="00773185" w:rsidP="00733F4D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t>Auditoria Interna</w:t>
          </w:r>
        </w:p>
      </w:tc>
      <w:tc>
        <w:tcPr>
          <w:tcW w:w="1843" w:type="dxa"/>
        </w:tcPr>
        <w:p w:rsidR="003D67B9" w:rsidRDefault="002A48FF" w:rsidP="0046585F">
          <w:pPr>
            <w:pStyle w:val="Header"/>
            <w:spacing w:before="0" w:after="0"/>
            <w:jc w:val="left"/>
          </w:pPr>
          <w:r>
            <w:rPr>
              <w:b/>
            </w:rPr>
            <w:t>Nº:</w:t>
          </w:r>
          <w:r>
            <w:rPr>
              <w:b/>
            </w:rPr>
            <w:br/>
          </w:r>
          <w:r w:rsidR="00773185">
            <w:t>NG GAI 01</w:t>
          </w:r>
        </w:p>
      </w:tc>
    </w:tr>
    <w:tr w:rsidR="003D67B9" w:rsidTr="00986E3A">
      <w:trPr>
        <w:cantSplit/>
        <w:trHeight w:val="558"/>
      </w:trPr>
      <w:tc>
        <w:tcPr>
          <w:tcW w:w="1690" w:type="dxa"/>
          <w:vMerge/>
        </w:tcPr>
        <w:p w:rsidR="003D67B9" w:rsidRPr="00FF6FAA" w:rsidRDefault="0075473D">
          <w:pPr>
            <w:pStyle w:val="Header"/>
          </w:pPr>
        </w:p>
      </w:tc>
      <w:tc>
        <w:tcPr>
          <w:tcW w:w="1854" w:type="dxa"/>
        </w:tcPr>
        <w:p w:rsidR="003D67B9" w:rsidRPr="00986E3A" w:rsidRDefault="002A48FF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Data elaboração:</w:t>
          </w:r>
          <w:r w:rsidRPr="00986E3A">
            <w:rPr>
              <w:b/>
              <w:sz w:val="16"/>
            </w:rPr>
            <w:br/>
          </w:r>
          <w:r w:rsidR="00FF1385">
            <w:rPr>
              <w:sz w:val="16"/>
            </w:rPr>
            <w:t>08/12</w:t>
          </w:r>
          <w:r>
            <w:rPr>
              <w:sz w:val="16"/>
            </w:rPr>
            <w:t>/</w:t>
          </w:r>
          <w:r w:rsidR="00FF1385">
            <w:rPr>
              <w:sz w:val="16"/>
            </w:rPr>
            <w:t>20</w:t>
          </w:r>
          <w:r>
            <w:rPr>
              <w:sz w:val="16"/>
            </w:rPr>
            <w:t>17</w:t>
          </w:r>
        </w:p>
      </w:tc>
      <w:tc>
        <w:tcPr>
          <w:tcW w:w="900" w:type="dxa"/>
        </w:tcPr>
        <w:p w:rsidR="003D67B9" w:rsidRPr="00986E3A" w:rsidRDefault="002A48FF" w:rsidP="00BC74EB">
          <w:pPr>
            <w:pStyle w:val="Header"/>
            <w:spacing w:before="0" w:after="0"/>
            <w:rPr>
              <w:b/>
              <w:sz w:val="16"/>
            </w:rPr>
          </w:pPr>
          <w:r w:rsidRPr="00986E3A">
            <w:rPr>
              <w:b/>
              <w:sz w:val="16"/>
            </w:rPr>
            <w:t>Versão: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1</w:t>
          </w:r>
          <w:r w:rsidRPr="00986E3A">
            <w:rPr>
              <w:sz w:val="16"/>
            </w:rPr>
            <w:t>.</w:t>
          </w:r>
          <w:r>
            <w:rPr>
              <w:sz w:val="16"/>
            </w:rPr>
            <w:t>0</w:t>
          </w:r>
        </w:p>
      </w:tc>
      <w:tc>
        <w:tcPr>
          <w:tcW w:w="1794" w:type="dxa"/>
        </w:tcPr>
        <w:p w:rsidR="003D67B9" w:rsidRPr="00986E3A" w:rsidRDefault="002A48FF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Autor: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PwC</w:t>
          </w:r>
        </w:p>
      </w:tc>
      <w:tc>
        <w:tcPr>
          <w:tcW w:w="2126" w:type="dxa"/>
        </w:tcPr>
        <w:p w:rsidR="003D67B9" w:rsidRPr="00D81AAD" w:rsidRDefault="002A48FF" w:rsidP="00733F4D">
          <w:pPr>
            <w:pStyle w:val="Header"/>
            <w:spacing w:before="0" w:after="0"/>
            <w:jc w:val="left"/>
            <w:rPr>
              <w:b/>
              <w:sz w:val="16"/>
              <w:highlight w:val="yellow"/>
            </w:rPr>
          </w:pPr>
          <w:r w:rsidRPr="00191D42">
            <w:rPr>
              <w:b/>
              <w:sz w:val="16"/>
            </w:rPr>
            <w:t>Revisado por:</w:t>
          </w:r>
          <w:r w:rsidRPr="00D81AAD">
            <w:rPr>
              <w:b/>
              <w:sz w:val="16"/>
              <w:highlight w:val="yellow"/>
            </w:rPr>
            <w:br/>
          </w:r>
          <w:r w:rsidR="00773185">
            <w:rPr>
              <w:sz w:val="16"/>
            </w:rPr>
            <w:t>José Marcos Miziara Filho</w:t>
          </w:r>
        </w:p>
      </w:tc>
      <w:tc>
        <w:tcPr>
          <w:tcW w:w="1843" w:type="dxa"/>
        </w:tcPr>
        <w:p w:rsidR="00D81AAD" w:rsidRPr="00191D42" w:rsidRDefault="002A48FF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191D42">
            <w:rPr>
              <w:b/>
              <w:sz w:val="16"/>
            </w:rPr>
            <w:t>Última revisão:</w:t>
          </w:r>
        </w:p>
        <w:p w:rsidR="003D67B9" w:rsidRPr="00191D42" w:rsidRDefault="00FF1385" w:rsidP="00733F4D">
          <w:pPr>
            <w:pStyle w:val="Header"/>
            <w:spacing w:before="0" w:after="0"/>
            <w:jc w:val="left"/>
            <w:rPr>
              <w:sz w:val="16"/>
            </w:rPr>
          </w:pPr>
          <w:r>
            <w:rPr>
              <w:sz w:val="16"/>
            </w:rPr>
            <w:t>08/12</w:t>
          </w:r>
          <w:r w:rsidR="002A48FF" w:rsidRPr="00191D42">
            <w:rPr>
              <w:sz w:val="16"/>
            </w:rPr>
            <w:t>/2017</w:t>
          </w:r>
        </w:p>
      </w:tc>
    </w:tr>
  </w:tbl>
  <w:p w:rsidR="003D67B9" w:rsidRDefault="00754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48E"/>
    <w:multiLevelType w:val="hybridMultilevel"/>
    <w:tmpl w:val="A91E79DC"/>
    <w:lvl w:ilvl="0" w:tplc="CBFE8C58">
      <w:start w:val="1"/>
      <w:numFmt w:val="lowerRoman"/>
      <w:lvlText w:val="%1)"/>
      <w:lvlJc w:val="left"/>
      <w:pPr>
        <w:ind w:left="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1F366E3"/>
    <w:multiLevelType w:val="hybridMultilevel"/>
    <w:tmpl w:val="557AB970"/>
    <w:lvl w:ilvl="0" w:tplc="0416000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1" w:tplc="33AE1A32">
      <w:start w:val="1"/>
      <w:numFmt w:val="lowerLetter"/>
      <w:lvlText w:val="%2)"/>
      <w:lvlJc w:val="left"/>
      <w:pPr>
        <w:tabs>
          <w:tab w:val="num" w:pos="1778"/>
        </w:tabs>
        <w:ind w:left="1701" w:hanging="283"/>
      </w:pPr>
      <w:rPr>
        <w:rFonts w:hint="default"/>
      </w:rPr>
    </w:lvl>
    <w:lvl w:ilvl="2" w:tplc="33AE1A32">
      <w:start w:val="1"/>
      <w:numFmt w:val="lowerLetter"/>
      <w:lvlText w:val="%3)"/>
      <w:lvlJc w:val="left"/>
      <w:pPr>
        <w:tabs>
          <w:tab w:val="num" w:pos="2782"/>
        </w:tabs>
        <w:ind w:left="2705" w:hanging="283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2" w15:restartNumberingAfterBreak="0">
    <w:nsid w:val="0EA90E48"/>
    <w:multiLevelType w:val="hybridMultilevel"/>
    <w:tmpl w:val="D324B0C0"/>
    <w:lvl w:ilvl="0" w:tplc="0416000F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FA27A94"/>
    <w:multiLevelType w:val="hybridMultilevel"/>
    <w:tmpl w:val="480C6876"/>
    <w:lvl w:ilvl="0" w:tplc="E82C8BB0">
      <w:numFmt w:val="bullet"/>
      <w:lvlText w:val="•"/>
      <w:lvlJc w:val="left"/>
      <w:pPr>
        <w:ind w:left="66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4" w15:restartNumberingAfterBreak="0">
    <w:nsid w:val="18483CF5"/>
    <w:multiLevelType w:val="hybridMultilevel"/>
    <w:tmpl w:val="BD8E74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626916"/>
    <w:multiLevelType w:val="hybridMultilevel"/>
    <w:tmpl w:val="94B8EE00"/>
    <w:lvl w:ilvl="0" w:tplc="0416000F">
      <w:start w:val="1"/>
      <w:numFmt w:val="decimal"/>
      <w:lvlText w:val="%1."/>
      <w:lvlJc w:val="left"/>
      <w:pPr>
        <w:ind w:left="426" w:hanging="360"/>
      </w:p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F9700DF"/>
    <w:multiLevelType w:val="hybridMultilevel"/>
    <w:tmpl w:val="2B3610C2"/>
    <w:lvl w:ilvl="0" w:tplc="86F4AA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F15F3"/>
    <w:multiLevelType w:val="hybridMultilevel"/>
    <w:tmpl w:val="5E02FAAE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BFA6AF7"/>
    <w:multiLevelType w:val="multilevel"/>
    <w:tmpl w:val="915843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C1E71B6"/>
    <w:multiLevelType w:val="multilevel"/>
    <w:tmpl w:val="7B481F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0" w15:restartNumberingAfterBreak="0">
    <w:nsid w:val="5C532539"/>
    <w:multiLevelType w:val="multilevel"/>
    <w:tmpl w:val="9DE614A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pStyle w:val="DSLxStyle"/>
      <w:isLgl/>
      <w:suff w:val="space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0E15D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FB41695"/>
    <w:multiLevelType w:val="hybridMultilevel"/>
    <w:tmpl w:val="FDDE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95E76"/>
    <w:multiLevelType w:val="hybridMultilevel"/>
    <w:tmpl w:val="2266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4"/>
    </w:lvlOverride>
    <w:lvlOverride w:ilvl="1">
      <w:startOverride w:val="2"/>
    </w:lvlOverride>
    <w:lvlOverride w:ilvl="2">
      <w:startOverride w:val="10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324"/>
    <w:rsid w:val="00003859"/>
    <w:rsid w:val="000A7E07"/>
    <w:rsid w:val="00111B31"/>
    <w:rsid w:val="00127CA8"/>
    <w:rsid w:val="001D3C9D"/>
    <w:rsid w:val="00281F94"/>
    <w:rsid w:val="002A48FF"/>
    <w:rsid w:val="00315D5D"/>
    <w:rsid w:val="003239FB"/>
    <w:rsid w:val="00350F97"/>
    <w:rsid w:val="003602E4"/>
    <w:rsid w:val="0037398E"/>
    <w:rsid w:val="00395E51"/>
    <w:rsid w:val="003B2247"/>
    <w:rsid w:val="003B53D2"/>
    <w:rsid w:val="003E142C"/>
    <w:rsid w:val="003E2324"/>
    <w:rsid w:val="003F43B2"/>
    <w:rsid w:val="004A71A9"/>
    <w:rsid w:val="00511A83"/>
    <w:rsid w:val="00582F6F"/>
    <w:rsid w:val="00605719"/>
    <w:rsid w:val="00613DC1"/>
    <w:rsid w:val="00624501"/>
    <w:rsid w:val="006410DE"/>
    <w:rsid w:val="00736F5F"/>
    <w:rsid w:val="0075473D"/>
    <w:rsid w:val="00766D46"/>
    <w:rsid w:val="00773185"/>
    <w:rsid w:val="00810060"/>
    <w:rsid w:val="00852978"/>
    <w:rsid w:val="00895E31"/>
    <w:rsid w:val="008E71D4"/>
    <w:rsid w:val="009014EE"/>
    <w:rsid w:val="009106D0"/>
    <w:rsid w:val="00957D52"/>
    <w:rsid w:val="0096764D"/>
    <w:rsid w:val="00A026B6"/>
    <w:rsid w:val="00A103FB"/>
    <w:rsid w:val="00B17581"/>
    <w:rsid w:val="00B8203C"/>
    <w:rsid w:val="00BA2D2B"/>
    <w:rsid w:val="00BB2449"/>
    <w:rsid w:val="00BD55BD"/>
    <w:rsid w:val="00C50713"/>
    <w:rsid w:val="00CC5508"/>
    <w:rsid w:val="00CD163E"/>
    <w:rsid w:val="00D6240F"/>
    <w:rsid w:val="00D93F5C"/>
    <w:rsid w:val="00ED1136"/>
    <w:rsid w:val="00ED29FB"/>
    <w:rsid w:val="00FC1380"/>
    <w:rsid w:val="00FC707E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308BF4"/>
  <w15:docId w15:val="{789B4587-EBFF-4BFE-8190-422BF71C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B9"/>
    <w:rPr>
      <w:sz w:val="24"/>
      <w:szCs w:val="24"/>
    </w:rPr>
  </w:style>
  <w:style w:type="paragraph" w:styleId="Heading1">
    <w:name w:val="heading 1"/>
    <w:basedOn w:val="Normal"/>
    <w:next w:val="Normal"/>
    <w:qFormat/>
    <w:rsid w:val="003D67B9"/>
    <w:pPr>
      <w:spacing w:before="360" w:after="120" w:line="360" w:lineRule="auto"/>
      <w:jc w:val="both"/>
      <w:outlineLvl w:val="0"/>
    </w:pPr>
    <w:rPr>
      <w:rFonts w:ascii="Verdana" w:hAnsi="Verdana"/>
      <w:b/>
      <w:szCs w:val="20"/>
    </w:rPr>
  </w:style>
  <w:style w:type="paragraph" w:styleId="Heading2">
    <w:name w:val="heading 2"/>
    <w:basedOn w:val="Normal"/>
    <w:next w:val="Normal"/>
    <w:qFormat/>
    <w:rsid w:val="003D67B9"/>
    <w:pPr>
      <w:keepNext/>
      <w:numPr>
        <w:ilvl w:val="1"/>
        <w:numId w:val="1"/>
      </w:numPr>
      <w:spacing w:before="360" w:after="240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Heading2"/>
    <w:next w:val="Normal"/>
    <w:qFormat/>
    <w:rsid w:val="003D67B9"/>
    <w:pPr>
      <w:tabs>
        <w:tab w:val="num" w:pos="360"/>
      </w:tabs>
      <w:spacing w:before="120"/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3D67B9"/>
    <w:pPr>
      <w:keepNext/>
      <w:numPr>
        <w:ilvl w:val="3"/>
        <w:numId w:val="1"/>
      </w:numPr>
      <w:spacing w:before="60" w:after="60"/>
      <w:jc w:val="center"/>
      <w:outlineLvl w:val="3"/>
    </w:pPr>
    <w:rPr>
      <w:rFonts w:ascii="Verdana" w:hAnsi="Verdana"/>
      <w:sz w:val="44"/>
      <w:szCs w:val="20"/>
    </w:rPr>
  </w:style>
  <w:style w:type="paragraph" w:styleId="Heading5">
    <w:name w:val="heading 5"/>
    <w:basedOn w:val="Normal"/>
    <w:next w:val="Normal"/>
    <w:qFormat/>
    <w:rsid w:val="003D67B9"/>
    <w:pPr>
      <w:keepNext/>
      <w:numPr>
        <w:ilvl w:val="4"/>
        <w:numId w:val="1"/>
      </w:numPr>
      <w:spacing w:before="60" w:after="60"/>
      <w:jc w:val="center"/>
      <w:outlineLvl w:val="4"/>
    </w:pPr>
    <w:rPr>
      <w:rFonts w:ascii="Verdana" w:hAnsi="Verdana"/>
      <w:sz w:val="36"/>
      <w:szCs w:val="20"/>
    </w:rPr>
  </w:style>
  <w:style w:type="paragraph" w:styleId="Heading6">
    <w:name w:val="heading 6"/>
    <w:basedOn w:val="Normal"/>
    <w:next w:val="Normal"/>
    <w:qFormat/>
    <w:rsid w:val="003D67B9"/>
    <w:pPr>
      <w:keepNext/>
      <w:numPr>
        <w:ilvl w:val="5"/>
        <w:numId w:val="1"/>
      </w:numPr>
      <w:spacing w:before="60" w:after="60"/>
      <w:jc w:val="center"/>
      <w:outlineLvl w:val="5"/>
    </w:pPr>
    <w:rPr>
      <w:rFonts w:ascii="Verdana" w:hAnsi="Verdana"/>
      <w:sz w:val="52"/>
      <w:szCs w:val="20"/>
    </w:rPr>
  </w:style>
  <w:style w:type="paragraph" w:styleId="Heading7">
    <w:name w:val="heading 7"/>
    <w:basedOn w:val="Normal"/>
    <w:next w:val="Normal"/>
    <w:qFormat/>
    <w:rsid w:val="003D67B9"/>
    <w:pPr>
      <w:keepNext/>
      <w:numPr>
        <w:ilvl w:val="6"/>
        <w:numId w:val="1"/>
      </w:numPr>
      <w:spacing w:before="60" w:after="60"/>
      <w:jc w:val="both"/>
      <w:outlineLvl w:val="6"/>
    </w:pPr>
    <w:rPr>
      <w:rFonts w:ascii="Verdana" w:hAnsi="Verdana"/>
      <w:b/>
      <w:szCs w:val="20"/>
    </w:rPr>
  </w:style>
  <w:style w:type="paragraph" w:styleId="Heading8">
    <w:name w:val="heading 8"/>
    <w:basedOn w:val="Normal"/>
    <w:next w:val="Normal"/>
    <w:qFormat/>
    <w:rsid w:val="003D67B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3D67B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67B9"/>
    <w:pPr>
      <w:jc w:val="both"/>
    </w:pPr>
  </w:style>
  <w:style w:type="paragraph" w:styleId="Footer">
    <w:name w:val="footer"/>
    <w:basedOn w:val="Normal"/>
    <w:semiHidden/>
    <w:rsid w:val="003D67B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  <w:rsid w:val="003D67B9"/>
  </w:style>
  <w:style w:type="character" w:styleId="Hyperlink">
    <w:name w:val="Hyperlink"/>
    <w:basedOn w:val="DefaultParagraphFont"/>
    <w:semiHidden/>
    <w:rsid w:val="003D67B9"/>
    <w:rPr>
      <w:color w:val="0000FF"/>
      <w:u w:val="single"/>
    </w:rPr>
  </w:style>
  <w:style w:type="paragraph" w:styleId="BodyText2">
    <w:name w:val="Body Text 2"/>
    <w:basedOn w:val="Normal"/>
    <w:semiHidden/>
    <w:rsid w:val="003D67B9"/>
    <w:pPr>
      <w:autoSpaceDE w:val="0"/>
      <w:autoSpaceDN w:val="0"/>
      <w:adjustRightInd w:val="0"/>
      <w:spacing w:line="240" w:lineRule="atLeast"/>
    </w:pPr>
    <w:rPr>
      <w:rFonts w:ascii="Helv" w:hAnsi="Helv"/>
      <w:color w:val="0000FF"/>
      <w:sz w:val="20"/>
      <w:szCs w:val="20"/>
    </w:rPr>
  </w:style>
  <w:style w:type="paragraph" w:styleId="Header">
    <w:name w:val="header"/>
    <w:basedOn w:val="Normal"/>
    <w:semiHidden/>
    <w:rsid w:val="003D67B9"/>
    <w:pPr>
      <w:tabs>
        <w:tab w:val="center" w:pos="4419"/>
        <w:tab w:val="right" w:pos="8838"/>
      </w:tabs>
      <w:spacing w:before="60" w:after="60"/>
      <w:jc w:val="both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semiHidden/>
    <w:rsid w:val="003D67B9"/>
    <w:rPr>
      <w:rFonts w:ascii="Verdana" w:hAnsi="Verdana" w:cs="Arial"/>
      <w:sz w:val="20"/>
    </w:rPr>
  </w:style>
  <w:style w:type="paragraph" w:styleId="BodyTextIndent">
    <w:name w:val="Body Text Indent"/>
    <w:basedOn w:val="Normal"/>
    <w:semiHidden/>
    <w:rsid w:val="003D67B9"/>
    <w:pPr>
      <w:ind w:left="263" w:hanging="263"/>
    </w:pPr>
    <w:rPr>
      <w:rFonts w:ascii="Verdana" w:hAnsi="Verdana" w:cs="Arial"/>
      <w:sz w:val="20"/>
    </w:rPr>
  </w:style>
  <w:style w:type="character" w:styleId="FollowedHyperlink">
    <w:name w:val="FollowedHyperlink"/>
    <w:basedOn w:val="DefaultParagraphFont"/>
    <w:semiHidden/>
    <w:rsid w:val="003D67B9"/>
    <w:rPr>
      <w:color w:val="800080"/>
      <w:u w:val="single"/>
    </w:rPr>
  </w:style>
  <w:style w:type="paragraph" w:customStyle="1" w:styleId="CabealhodoSumrio1">
    <w:name w:val="Cabeçalho do Sumário1"/>
    <w:basedOn w:val="Heading1"/>
    <w:next w:val="Normal"/>
    <w:semiHidden/>
    <w:unhideWhenUsed/>
    <w:qFormat/>
    <w:rsid w:val="003D67B9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semiHidden/>
    <w:unhideWhenUsed/>
    <w:qFormat/>
    <w:rsid w:val="003D67B9"/>
  </w:style>
  <w:style w:type="paragraph" w:styleId="TOC2">
    <w:name w:val="toc 2"/>
    <w:basedOn w:val="Normal"/>
    <w:next w:val="Normal"/>
    <w:autoRedefine/>
    <w:semiHidden/>
    <w:unhideWhenUsed/>
    <w:qFormat/>
    <w:rsid w:val="003D67B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semiHidden/>
    <w:unhideWhenUsed/>
    <w:qFormat/>
    <w:rsid w:val="003D6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rsid w:val="003D67B9"/>
    <w:rPr>
      <w:rFonts w:ascii="Tahoma" w:hAnsi="Tahoma" w:cs="Wingdings"/>
      <w:sz w:val="16"/>
      <w:szCs w:val="16"/>
    </w:rPr>
  </w:style>
  <w:style w:type="character" w:customStyle="1" w:styleId="TextodebaloChar">
    <w:name w:val="Texto de balão Char"/>
    <w:basedOn w:val="DefaultParagraphFont"/>
    <w:semiHidden/>
    <w:rsid w:val="003D67B9"/>
    <w:rPr>
      <w:rFonts w:ascii="Tahoma" w:hAnsi="Tahoma" w:cs="Wingdings"/>
      <w:sz w:val="16"/>
      <w:szCs w:val="16"/>
    </w:rPr>
  </w:style>
  <w:style w:type="character" w:customStyle="1" w:styleId="mandatory1">
    <w:name w:val="mandatory1"/>
    <w:basedOn w:val="DefaultParagraphFont"/>
    <w:rsid w:val="003D67B9"/>
    <w:rPr>
      <w:rFonts w:ascii="Arial" w:hAnsi="Arial" w:cs="Arial" w:hint="default"/>
      <w:b/>
      <w:bCs/>
      <w:strike w:val="0"/>
      <w:dstrike w:val="0"/>
      <w:color w:val="FF0000"/>
      <w:sz w:val="16"/>
      <w:szCs w:val="16"/>
      <w:u w:val="none"/>
      <w:effect w:val="none"/>
    </w:rPr>
  </w:style>
  <w:style w:type="character" w:styleId="CommentReference">
    <w:name w:val="annotation reference"/>
    <w:basedOn w:val="DefaultParagraphFont"/>
    <w:semiHidden/>
    <w:rsid w:val="003D67B9"/>
    <w:rPr>
      <w:sz w:val="16"/>
      <w:szCs w:val="16"/>
    </w:rPr>
  </w:style>
  <w:style w:type="paragraph" w:styleId="CommentText">
    <w:name w:val="annotation text"/>
    <w:basedOn w:val="Normal"/>
    <w:semiHidden/>
    <w:rsid w:val="003D67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67B9"/>
    <w:rPr>
      <w:b/>
      <w:bCs/>
    </w:rPr>
  </w:style>
  <w:style w:type="paragraph" w:styleId="ListParagraph">
    <w:name w:val="List Paragraph"/>
    <w:basedOn w:val="Normal"/>
    <w:link w:val="ListParagraphChar"/>
    <w:qFormat/>
    <w:rsid w:val="005845CF"/>
    <w:pPr>
      <w:ind w:left="720"/>
      <w:contextualSpacing/>
    </w:pPr>
  </w:style>
  <w:style w:type="table" w:styleId="TableGrid">
    <w:name w:val="Table Grid"/>
    <w:basedOn w:val="TableNormal"/>
    <w:rsid w:val="0084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rsid w:val="00844BD6"/>
    <w:pPr>
      <w:tabs>
        <w:tab w:val="left" w:pos="1701"/>
        <w:tab w:val="left" w:pos="10348"/>
      </w:tabs>
      <w:ind w:left="284" w:right="334"/>
      <w:jc w:val="both"/>
    </w:pPr>
    <w:rPr>
      <w:szCs w:val="20"/>
    </w:rPr>
  </w:style>
  <w:style w:type="paragraph" w:customStyle="1" w:styleId="qowt-li-21294247621">
    <w:name w:val="qowt-li-2129424762_1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3-arial">
    <w:name w:val="qowt-font3-arial"/>
    <w:basedOn w:val="DefaultParagraphFont"/>
    <w:rsid w:val="00C91A97"/>
  </w:style>
  <w:style w:type="paragraph" w:customStyle="1" w:styleId="qowt-stl-normal">
    <w:name w:val="qowt-stl-normal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8-georgia">
    <w:name w:val="qowt-font8-georgia"/>
    <w:basedOn w:val="DefaultParagraphFont"/>
    <w:rsid w:val="00CB486A"/>
  </w:style>
  <w:style w:type="paragraph" w:styleId="NormalWeb">
    <w:name w:val="Normal (Web)"/>
    <w:basedOn w:val="Normal"/>
    <w:uiPriority w:val="99"/>
    <w:unhideWhenUsed/>
    <w:rsid w:val="00762420"/>
    <w:pPr>
      <w:spacing w:before="100" w:beforeAutospacing="1" w:after="100" w:afterAutospacing="1"/>
    </w:pPr>
    <w:rPr>
      <w:lang w:val="en-US" w:eastAsia="en-US"/>
    </w:rPr>
  </w:style>
  <w:style w:type="paragraph" w:customStyle="1" w:styleId="qowt-li-120">
    <w:name w:val="qowt-li-12_0"/>
    <w:basedOn w:val="Normal"/>
    <w:rsid w:val="00AA2B2D"/>
    <w:pPr>
      <w:spacing w:before="100" w:beforeAutospacing="1" w:after="100" w:afterAutospacing="1"/>
    </w:pPr>
    <w:rPr>
      <w:lang w:val="en-US" w:eastAsia="en-US"/>
    </w:rPr>
  </w:style>
  <w:style w:type="paragraph" w:customStyle="1" w:styleId="qowt-li-160">
    <w:name w:val="qowt-li-16_0"/>
    <w:basedOn w:val="Normal"/>
    <w:rsid w:val="00067E63"/>
    <w:pPr>
      <w:spacing w:before="100" w:beforeAutospacing="1" w:after="100" w:afterAutospacing="1"/>
    </w:pPr>
    <w:rPr>
      <w:lang w:val="en-US" w:eastAsia="en-US"/>
    </w:rPr>
  </w:style>
  <w:style w:type="paragraph" w:styleId="Title">
    <w:name w:val="Title"/>
    <w:basedOn w:val="Normal"/>
    <w:rsid w:val="003E142C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sid w:val="003E142C"/>
    <w:rPr>
      <w:i/>
      <w:color w:val="4F81BD"/>
    </w:rPr>
  </w:style>
  <w:style w:type="paragraph" w:customStyle="1" w:styleId="DSLxStyle">
    <w:name w:val="DSLxStyle"/>
    <w:basedOn w:val="ListParagraph"/>
    <w:link w:val="DSLxStyleChar"/>
    <w:rsid w:val="00511A83"/>
    <w:pPr>
      <w:numPr>
        <w:ilvl w:val="2"/>
        <w:numId w:val="2"/>
      </w:numPr>
      <w:spacing w:line="360" w:lineRule="auto"/>
      <w:ind w:left="0" w:firstLine="0"/>
      <w:jc w:val="right"/>
    </w:pPr>
    <w:rPr>
      <w:rFonts w:ascii="Verdana" w:hAnsi="Verdana"/>
      <w:color w:val="666666"/>
      <w:sz w:val="12"/>
    </w:rPr>
  </w:style>
  <w:style w:type="character" w:customStyle="1" w:styleId="ListParagraphChar">
    <w:name w:val="List Paragraph Char"/>
    <w:basedOn w:val="DefaultParagraphFont"/>
    <w:link w:val="ListParagraph"/>
    <w:rsid w:val="00511A83"/>
    <w:rPr>
      <w:sz w:val="24"/>
      <w:szCs w:val="24"/>
    </w:rPr>
  </w:style>
  <w:style w:type="character" w:customStyle="1" w:styleId="DSLxStyleChar">
    <w:name w:val="DSLxStyle Char"/>
    <w:basedOn w:val="ListParagraphChar"/>
    <w:link w:val="DSLxStyle"/>
    <w:rsid w:val="00511A83"/>
    <w:rPr>
      <w:rFonts w:ascii="Verdana" w:hAnsi="Verdana"/>
      <w:color w:val="666666"/>
      <w:sz w:val="1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11C9-ABB7-497A-A4BB-DFED1378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1724</Words>
  <Characters>9831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PO CRE 0002</vt:lpstr>
      <vt:lpstr>PO CRE 0002</vt:lpstr>
    </vt:vector>
  </TitlesOfParts>
  <Company>Natura Cosmeticos SA</Company>
  <LinksUpToDate>false</LinksUpToDate>
  <CharactersWithSpaces>11532</CharactersWithSpaces>
  <SharedDoc>false</SharedDoc>
  <HLinks>
    <vt:vector size="12" baseType="variant"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http://as3k21br:53100/RE/index.jsp</vt:lpwstr>
      </vt:variant>
      <vt:variant>
        <vt:lpwstr/>
      </vt:variant>
      <vt:variant>
        <vt:i4>720909</vt:i4>
      </vt:variant>
      <vt:variant>
        <vt:i4>8422</vt:i4>
      </vt:variant>
      <vt:variant>
        <vt:i4>1025</vt:i4>
      </vt:variant>
      <vt:variant>
        <vt:i4>1</vt:i4>
      </vt:variant>
      <vt:variant>
        <vt:lpwstr>logogray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CRE 0002</dc:title>
  <dc:subject>Política de Homologação de Marcas</dc:subject>
  <dc:creator>Grupo SBF</dc:creator>
  <cp:lastModifiedBy>Juliana Santos</cp:lastModifiedBy>
  <cp:revision>6</cp:revision>
  <dcterms:created xsi:type="dcterms:W3CDTF">2018-01-18T21:09:00Z</dcterms:created>
  <dcterms:modified xsi:type="dcterms:W3CDTF">2018-04-18T13:47:00Z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DCxCLASSFICATION_LEVEL">
    <vt:lpwstr>1</vt:lpwstr>
  </property>
  <property fmtid="{D5CDD505-2E9C-101B-9397-08002B2CF9AE}" pid="3" name="SSDCxCLASSFICATION_USER">
    <vt:lpwstr>SOACAT\307864</vt:lpwstr>
  </property>
  <property fmtid="{D5CDD505-2E9C-101B-9397-08002B2CF9AE}" pid="4" name="SSDCxCLASSFICATION_DATE">
    <vt:lpwstr>17/10/2017 15:30:30</vt:lpwstr>
  </property>
  <property fmtid="{D5CDD505-2E9C-101B-9397-08002B2CF9AE}" pid="5" name="SSDCxCLASSFICATION_GUID">
    <vt:lpwstr>47AFF6B9B3254F75A819C123FC7F2FDE</vt:lpwstr>
  </property>
  <property fmtid="{D5CDD505-2E9C-101B-9397-08002B2CF9AE}" pid="6" name="SSDCxCLASSFICATION_LANG">
    <vt:lpwstr>pt</vt:lpwstr>
  </property>
</Properties>
</file>