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4C9A" w14:textId="3E253B83" w:rsidR="006D19C1" w:rsidRPr="007E0171" w:rsidRDefault="006D19C1" w:rsidP="0089586C">
      <w:pPr>
        <w:pStyle w:val="ListParagraph"/>
        <w:numPr>
          <w:ilvl w:val="0"/>
          <w:numId w:val="2"/>
        </w:numPr>
        <w:spacing w:line="360" w:lineRule="auto"/>
        <w:ind w:left="0" w:firstLine="0"/>
        <w:jc w:val="both"/>
        <w:rPr>
          <w:rFonts w:ascii="Verdana" w:hAnsi="Verdana"/>
          <w:b/>
          <w:color w:val="4F81BD" w:themeColor="accent1"/>
          <w:sz w:val="20"/>
          <w:szCs w:val="20"/>
        </w:rPr>
      </w:pPr>
      <w:r w:rsidRPr="007E0171">
        <w:rPr>
          <w:rFonts w:ascii="Verdana" w:hAnsi="Verdana"/>
          <w:b/>
          <w:sz w:val="20"/>
          <w:szCs w:val="20"/>
        </w:rPr>
        <w:t>Objetivo</w:t>
      </w:r>
    </w:p>
    <w:p w14:paraId="18FD2377" w14:textId="606A29CF" w:rsidR="0089586C" w:rsidRDefault="000D1FF2" w:rsidP="0089586C">
      <w:pPr>
        <w:spacing w:line="360" w:lineRule="auto"/>
        <w:contextualSpacing/>
        <w:jc w:val="both"/>
        <w:rPr>
          <w:rFonts w:ascii="Verdana" w:hAnsi="Verdana"/>
          <w:sz w:val="20"/>
          <w:szCs w:val="20"/>
        </w:rPr>
      </w:pPr>
      <w:r w:rsidRPr="007E0171">
        <w:rPr>
          <w:rFonts w:ascii="Verdana" w:hAnsi="Verdana"/>
          <w:sz w:val="20"/>
          <w:szCs w:val="20"/>
        </w:rPr>
        <w:t>Definir diretrizes e padronizar procedimentos que suportem o</w:t>
      </w:r>
      <w:r w:rsidR="00DE7737" w:rsidRPr="007E0171">
        <w:rPr>
          <w:rFonts w:ascii="Verdana" w:hAnsi="Verdana"/>
          <w:sz w:val="20"/>
          <w:szCs w:val="20"/>
        </w:rPr>
        <w:t>s</w:t>
      </w:r>
      <w:r w:rsidRPr="007E0171">
        <w:rPr>
          <w:rFonts w:ascii="Verdana" w:hAnsi="Verdana"/>
          <w:sz w:val="20"/>
          <w:szCs w:val="20"/>
        </w:rPr>
        <w:t xml:space="preserve"> processo</w:t>
      </w:r>
      <w:r w:rsidR="00DE7737" w:rsidRPr="007E0171">
        <w:rPr>
          <w:rFonts w:ascii="Verdana" w:hAnsi="Verdana"/>
          <w:sz w:val="20"/>
          <w:szCs w:val="20"/>
        </w:rPr>
        <w:t>s</w:t>
      </w:r>
      <w:r w:rsidRPr="007E0171">
        <w:rPr>
          <w:rFonts w:ascii="Verdana" w:hAnsi="Verdana"/>
          <w:sz w:val="20"/>
          <w:szCs w:val="20"/>
        </w:rPr>
        <w:t xml:space="preserve"> </w:t>
      </w:r>
      <w:r w:rsidR="003B044B" w:rsidRPr="007E0171">
        <w:rPr>
          <w:rFonts w:ascii="Verdana" w:hAnsi="Verdana"/>
          <w:sz w:val="20"/>
          <w:szCs w:val="20"/>
        </w:rPr>
        <w:t xml:space="preserve">de </w:t>
      </w:r>
      <w:r w:rsidR="00470B91" w:rsidRPr="007E0171">
        <w:rPr>
          <w:rFonts w:ascii="Verdana" w:hAnsi="Verdana"/>
          <w:sz w:val="20"/>
          <w:szCs w:val="20"/>
        </w:rPr>
        <w:t>Recursos Humanos</w:t>
      </w:r>
      <w:r w:rsidRPr="007E0171">
        <w:rPr>
          <w:rFonts w:ascii="Verdana" w:hAnsi="Verdana"/>
          <w:sz w:val="20"/>
          <w:szCs w:val="20"/>
        </w:rPr>
        <w:t xml:space="preserve"> </w:t>
      </w:r>
      <w:r w:rsidR="007052A0" w:rsidRPr="007E0171">
        <w:rPr>
          <w:rFonts w:ascii="Verdana" w:hAnsi="Verdana"/>
          <w:sz w:val="20"/>
          <w:szCs w:val="20"/>
        </w:rPr>
        <w:t>pertinentes a</w:t>
      </w:r>
      <w:r w:rsidRPr="007E0171">
        <w:rPr>
          <w:rFonts w:ascii="Verdana" w:hAnsi="Verdana"/>
          <w:sz w:val="20"/>
          <w:szCs w:val="20"/>
        </w:rPr>
        <w:t xml:space="preserve"> </w:t>
      </w:r>
      <w:r w:rsidR="00470B91" w:rsidRPr="007E0171">
        <w:rPr>
          <w:rFonts w:ascii="Verdana" w:hAnsi="Verdana"/>
          <w:sz w:val="20"/>
          <w:szCs w:val="20"/>
        </w:rPr>
        <w:t>admissões e desligamentos de funcionários</w:t>
      </w:r>
      <w:r w:rsidR="00DE7737" w:rsidRPr="007E0171">
        <w:rPr>
          <w:rFonts w:ascii="Verdana" w:hAnsi="Verdana"/>
          <w:sz w:val="20"/>
          <w:szCs w:val="20"/>
        </w:rPr>
        <w:t xml:space="preserve"> </w:t>
      </w:r>
      <w:r w:rsidR="00470B91" w:rsidRPr="007E0171">
        <w:rPr>
          <w:rFonts w:ascii="Verdana" w:hAnsi="Verdana"/>
          <w:sz w:val="20"/>
          <w:szCs w:val="20"/>
        </w:rPr>
        <w:t xml:space="preserve">da </w:t>
      </w:r>
      <w:r w:rsidR="00DE7737" w:rsidRPr="007E0171">
        <w:rPr>
          <w:rFonts w:ascii="Verdana" w:hAnsi="Verdana"/>
          <w:sz w:val="20"/>
          <w:szCs w:val="20"/>
        </w:rPr>
        <w:t>SP Turismo.</w:t>
      </w:r>
    </w:p>
    <w:p w14:paraId="63D2D57F" w14:textId="77777777" w:rsidR="0089586C" w:rsidRDefault="0089586C" w:rsidP="0089586C">
      <w:pPr>
        <w:spacing w:line="360" w:lineRule="auto"/>
        <w:contextualSpacing/>
        <w:jc w:val="both"/>
        <w:rPr>
          <w:rFonts w:ascii="Verdana" w:hAnsi="Verdana"/>
          <w:sz w:val="20"/>
          <w:szCs w:val="20"/>
        </w:rPr>
      </w:pPr>
    </w:p>
    <w:p w14:paraId="2C1EEAAA" w14:textId="77777777" w:rsidR="0089586C" w:rsidRPr="0089586C" w:rsidRDefault="0089586C" w:rsidP="0089586C">
      <w:pPr>
        <w:spacing w:line="360" w:lineRule="auto"/>
        <w:contextualSpacing/>
        <w:jc w:val="both"/>
        <w:rPr>
          <w:rFonts w:ascii="Verdana" w:hAnsi="Verdana"/>
          <w:sz w:val="20"/>
          <w:szCs w:val="20"/>
        </w:rPr>
      </w:pPr>
    </w:p>
    <w:p w14:paraId="0396D4CA" w14:textId="77777777" w:rsidR="006D19C1" w:rsidRPr="007E0171" w:rsidRDefault="006D19C1" w:rsidP="0089586C">
      <w:pPr>
        <w:pStyle w:val="ListParagraph"/>
        <w:numPr>
          <w:ilvl w:val="0"/>
          <w:numId w:val="2"/>
        </w:numPr>
        <w:spacing w:line="360" w:lineRule="auto"/>
        <w:ind w:left="0" w:firstLine="0"/>
        <w:jc w:val="both"/>
        <w:rPr>
          <w:rFonts w:ascii="Verdana" w:hAnsi="Verdana"/>
          <w:b/>
          <w:color w:val="4F81BD" w:themeColor="accent1"/>
          <w:sz w:val="20"/>
          <w:szCs w:val="20"/>
        </w:rPr>
      </w:pPr>
      <w:r w:rsidRPr="007E0171">
        <w:rPr>
          <w:rFonts w:ascii="Verdana" w:hAnsi="Verdana"/>
          <w:b/>
          <w:sz w:val="20"/>
          <w:szCs w:val="20"/>
        </w:rPr>
        <w:t>Abrangência</w:t>
      </w:r>
    </w:p>
    <w:p w14:paraId="320BDB49" w14:textId="041E320F" w:rsidR="006D19C1" w:rsidRPr="007E0171" w:rsidRDefault="000D1FF2" w:rsidP="0089586C">
      <w:pPr>
        <w:spacing w:line="360" w:lineRule="auto"/>
        <w:contextualSpacing/>
        <w:jc w:val="both"/>
        <w:rPr>
          <w:rFonts w:ascii="Verdana" w:hAnsi="Verdana"/>
          <w:sz w:val="20"/>
          <w:szCs w:val="20"/>
        </w:rPr>
      </w:pPr>
      <w:r w:rsidRPr="007E0171">
        <w:rPr>
          <w:rFonts w:ascii="Verdana" w:hAnsi="Verdana"/>
          <w:sz w:val="20"/>
          <w:szCs w:val="20"/>
        </w:rPr>
        <w:t>As definições, diretrizes e demais orientações introduzidas por esta norma aplica</w:t>
      </w:r>
      <w:r w:rsidR="007052A0" w:rsidRPr="007E0171">
        <w:rPr>
          <w:rFonts w:ascii="Verdana" w:hAnsi="Verdana"/>
          <w:sz w:val="20"/>
          <w:szCs w:val="20"/>
        </w:rPr>
        <w:t>m-se a</w:t>
      </w:r>
      <w:r w:rsidRPr="007E0171">
        <w:rPr>
          <w:rFonts w:ascii="Verdana" w:hAnsi="Verdana"/>
          <w:sz w:val="20"/>
          <w:szCs w:val="20"/>
        </w:rPr>
        <w:t xml:space="preserve"> todos os envolvidos nos procedimentos realizados para </w:t>
      </w:r>
      <w:r w:rsidR="00463016" w:rsidRPr="007E0171">
        <w:rPr>
          <w:rFonts w:ascii="Verdana" w:hAnsi="Verdana"/>
          <w:sz w:val="20"/>
          <w:szCs w:val="20"/>
        </w:rPr>
        <w:t>admissão e desligamento de funcionários na SP Turismo</w:t>
      </w:r>
      <w:r w:rsidRPr="007E0171">
        <w:rPr>
          <w:rFonts w:ascii="Verdana" w:hAnsi="Verdana"/>
          <w:sz w:val="20"/>
          <w:szCs w:val="20"/>
        </w:rPr>
        <w:t>.</w:t>
      </w:r>
    </w:p>
    <w:p w14:paraId="6A1542F9" w14:textId="77777777" w:rsidR="006D19C1" w:rsidRPr="007E0171" w:rsidRDefault="006D19C1" w:rsidP="007E0171">
      <w:pPr>
        <w:pStyle w:val="ListParagraph"/>
        <w:numPr>
          <w:ilvl w:val="0"/>
          <w:numId w:val="2"/>
        </w:numPr>
        <w:spacing w:beforeLines="120" w:before="288" w:afterLines="120" w:after="288" w:line="360" w:lineRule="auto"/>
        <w:ind w:left="0" w:firstLine="0"/>
        <w:jc w:val="both"/>
        <w:rPr>
          <w:rFonts w:ascii="Verdana" w:hAnsi="Verdana"/>
          <w:b/>
          <w:color w:val="4F81BD" w:themeColor="accent1"/>
          <w:sz w:val="20"/>
          <w:szCs w:val="20"/>
        </w:rPr>
      </w:pPr>
      <w:r w:rsidRPr="007E0171">
        <w:rPr>
          <w:rFonts w:ascii="Verdana" w:hAnsi="Verdana"/>
          <w:b/>
          <w:sz w:val="20"/>
          <w:szCs w:val="20"/>
        </w:rPr>
        <w:t>Definições</w:t>
      </w:r>
    </w:p>
    <w:p w14:paraId="3B534A18"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AR</w:t>
      </w:r>
      <w:r w:rsidRPr="007E0171">
        <w:rPr>
          <w:rFonts w:ascii="Verdana" w:hAnsi="Verdana"/>
          <w:sz w:val="20"/>
          <w:szCs w:val="20"/>
        </w:rPr>
        <w:t>: Atestado de Recebimento.</w:t>
      </w:r>
    </w:p>
    <w:p w14:paraId="054E60B3" w14:textId="77777777" w:rsidR="004820C4"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ASO</w:t>
      </w:r>
      <w:r w:rsidRPr="007E0171">
        <w:rPr>
          <w:rFonts w:ascii="Verdana" w:hAnsi="Verdana"/>
          <w:sz w:val="20"/>
          <w:szCs w:val="20"/>
        </w:rPr>
        <w:t>: Atestado de Saúde Ocupacional.</w:t>
      </w:r>
    </w:p>
    <w:p w14:paraId="2AE06EAC" w14:textId="77777777" w:rsidR="004820C4" w:rsidRPr="0068129F"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u w:val="single"/>
        </w:rPr>
      </w:pPr>
      <w:r>
        <w:rPr>
          <w:rFonts w:ascii="Verdana" w:hAnsi="Verdana"/>
          <w:sz w:val="20"/>
          <w:szCs w:val="20"/>
          <w:u w:val="single"/>
        </w:rPr>
        <w:t>CAAI: Comitê</w:t>
      </w:r>
      <w:r w:rsidRPr="0068129F">
        <w:rPr>
          <w:rFonts w:ascii="Verdana" w:hAnsi="Verdana"/>
          <w:sz w:val="20"/>
          <w:szCs w:val="20"/>
          <w:u w:val="single"/>
        </w:rPr>
        <w:t xml:space="preserve"> de acompanhamento da Administração Indireta.</w:t>
      </w:r>
    </w:p>
    <w:p w14:paraId="7F02866F"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CIEE</w:t>
      </w:r>
      <w:r w:rsidRPr="007E0171">
        <w:rPr>
          <w:rFonts w:ascii="Verdana" w:hAnsi="Verdana"/>
          <w:sz w:val="20"/>
          <w:szCs w:val="20"/>
        </w:rPr>
        <w:t>: Centro de Integração Empresa e Escola.</w:t>
      </w:r>
    </w:p>
    <w:p w14:paraId="1EEC5B3E"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CLT</w:t>
      </w:r>
      <w:r w:rsidRPr="007E0171">
        <w:rPr>
          <w:rFonts w:ascii="Verdana" w:hAnsi="Verdana"/>
          <w:sz w:val="20"/>
          <w:szCs w:val="20"/>
        </w:rPr>
        <w:t>: Consolidação das Leis de Trabalho.</w:t>
      </w:r>
    </w:p>
    <w:p w14:paraId="6C752A5E"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COMAP</w:t>
      </w:r>
      <w:r w:rsidRPr="007E0171">
        <w:rPr>
          <w:rFonts w:ascii="Verdana" w:hAnsi="Verdana"/>
          <w:sz w:val="20"/>
          <w:szCs w:val="20"/>
        </w:rPr>
        <w:t>: Conselho Municipal de Administração Pública.</w:t>
      </w:r>
    </w:p>
    <w:p w14:paraId="65E757F9"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CPD</w:t>
      </w:r>
      <w:r w:rsidRPr="007E0171">
        <w:rPr>
          <w:rFonts w:ascii="Verdana" w:hAnsi="Verdana"/>
          <w:sz w:val="20"/>
          <w:szCs w:val="20"/>
        </w:rPr>
        <w:t>: Contrato por Prazo Determinado.</w:t>
      </w:r>
    </w:p>
    <w:p w14:paraId="7726E729"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DAF</w:t>
      </w:r>
      <w:r w:rsidRPr="007E0171">
        <w:rPr>
          <w:rFonts w:ascii="Verdana" w:hAnsi="Verdana"/>
          <w:sz w:val="20"/>
          <w:szCs w:val="20"/>
        </w:rPr>
        <w:t>: Diretoria Administrativo-Financeira e de Relação com Investidores.</w:t>
      </w:r>
    </w:p>
    <w:p w14:paraId="2A7F0BD4"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DOC:</w:t>
      </w:r>
      <w:r w:rsidRPr="007E0171">
        <w:rPr>
          <w:rFonts w:ascii="Verdana" w:hAnsi="Verdana"/>
          <w:sz w:val="20"/>
          <w:szCs w:val="20"/>
        </w:rPr>
        <w:t xml:space="preserve"> Diário Oficial da Cidade.</w:t>
      </w:r>
    </w:p>
    <w:p w14:paraId="66F58846" w14:textId="77777777" w:rsidR="004820C4"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DRT</w:t>
      </w:r>
      <w:r w:rsidRPr="007E0171">
        <w:rPr>
          <w:rFonts w:ascii="Verdana" w:hAnsi="Verdana"/>
          <w:sz w:val="20"/>
          <w:szCs w:val="20"/>
        </w:rPr>
        <w:t>: Delegacia Regional do Trabalho.</w:t>
      </w:r>
    </w:p>
    <w:p w14:paraId="7479D179"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Pr>
          <w:rFonts w:ascii="Verdana" w:hAnsi="Verdana"/>
          <w:sz w:val="20"/>
          <w:szCs w:val="20"/>
          <w:u w:val="single"/>
        </w:rPr>
        <w:t>GAI</w:t>
      </w:r>
      <w:r w:rsidRPr="00442002">
        <w:rPr>
          <w:rFonts w:ascii="Verdana" w:hAnsi="Verdana"/>
          <w:sz w:val="20"/>
          <w:szCs w:val="20"/>
        </w:rPr>
        <w:t>:</w:t>
      </w:r>
      <w:r>
        <w:rPr>
          <w:rFonts w:ascii="Verdana" w:hAnsi="Verdana"/>
          <w:sz w:val="20"/>
          <w:szCs w:val="20"/>
        </w:rPr>
        <w:t xml:space="preserve"> Gerência de Auditoria e Controle Interno.</w:t>
      </w:r>
    </w:p>
    <w:p w14:paraId="00660C51"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GCO</w:t>
      </w:r>
      <w:r w:rsidRPr="007E0171">
        <w:rPr>
          <w:rFonts w:ascii="Verdana" w:hAnsi="Verdana"/>
          <w:sz w:val="20"/>
          <w:szCs w:val="20"/>
        </w:rPr>
        <w:t>: Gerência de Compras e Contratos.</w:t>
      </w:r>
    </w:p>
    <w:p w14:paraId="65F32E8E"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GMS:</w:t>
      </w:r>
      <w:r w:rsidRPr="007E0171">
        <w:rPr>
          <w:rFonts w:ascii="Verdana" w:hAnsi="Verdana"/>
          <w:sz w:val="20"/>
          <w:szCs w:val="20"/>
        </w:rPr>
        <w:t xml:space="preserve"> Gerência de Medicina e Segurança do Trabalho.</w:t>
      </w:r>
    </w:p>
    <w:p w14:paraId="3D4DE118"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GRH:</w:t>
      </w:r>
      <w:r w:rsidRPr="007E0171">
        <w:rPr>
          <w:rFonts w:ascii="Verdana" w:hAnsi="Verdana"/>
          <w:sz w:val="20"/>
          <w:szCs w:val="20"/>
        </w:rPr>
        <w:t xml:space="preserve"> Gerência de Recursos Humanos.</w:t>
      </w:r>
    </w:p>
    <w:p w14:paraId="6FC11FF8"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JOF</w:t>
      </w:r>
      <w:r w:rsidRPr="007E0171">
        <w:rPr>
          <w:rFonts w:ascii="Verdana" w:hAnsi="Verdana"/>
          <w:sz w:val="20"/>
          <w:szCs w:val="20"/>
        </w:rPr>
        <w:t>: Junta Orçamentária-Financeira.</w:t>
      </w:r>
    </w:p>
    <w:p w14:paraId="5EF46D85"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PDV</w:t>
      </w:r>
      <w:r w:rsidRPr="007E0171">
        <w:rPr>
          <w:rFonts w:ascii="Verdana" w:hAnsi="Verdana"/>
          <w:sz w:val="20"/>
          <w:szCs w:val="20"/>
        </w:rPr>
        <w:t>: Programa de Desligamento Voluntário.</w:t>
      </w:r>
    </w:p>
    <w:p w14:paraId="621A6E0B"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SA</w:t>
      </w:r>
      <w:r w:rsidRPr="007E0171">
        <w:rPr>
          <w:rFonts w:ascii="Verdana" w:hAnsi="Verdana"/>
          <w:sz w:val="20"/>
          <w:szCs w:val="20"/>
        </w:rPr>
        <w:t>: Sociedade Anônima.</w:t>
      </w:r>
    </w:p>
    <w:p w14:paraId="2AFC76F6"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SD</w:t>
      </w:r>
      <w:r w:rsidRPr="007E0171">
        <w:rPr>
          <w:rFonts w:ascii="Verdana" w:hAnsi="Verdana"/>
          <w:sz w:val="20"/>
          <w:szCs w:val="20"/>
        </w:rPr>
        <w:t>: Solicitação de Demissão.</w:t>
      </w:r>
    </w:p>
    <w:p w14:paraId="326C827A" w14:textId="77777777" w:rsidR="004820C4" w:rsidRPr="007E0171" w:rsidRDefault="004820C4" w:rsidP="007E0171">
      <w:pPr>
        <w:pStyle w:val="ListParagraph"/>
        <w:numPr>
          <w:ilvl w:val="1"/>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u w:val="single"/>
        </w:rPr>
        <w:t>SGM</w:t>
      </w:r>
      <w:r w:rsidRPr="007E0171">
        <w:rPr>
          <w:rFonts w:ascii="Verdana" w:hAnsi="Verdana"/>
          <w:sz w:val="20"/>
          <w:szCs w:val="20"/>
        </w:rPr>
        <w:t>: Secretaria de Governo Municipal.</w:t>
      </w:r>
    </w:p>
    <w:p w14:paraId="09F33B7B" w14:textId="77777777" w:rsidR="006D19C1" w:rsidRPr="007E0171" w:rsidRDefault="006D19C1" w:rsidP="007E0171">
      <w:pPr>
        <w:pStyle w:val="ListParagraph"/>
        <w:spacing w:beforeLines="120" w:before="288" w:afterLines="120" w:after="288" w:line="360" w:lineRule="auto"/>
        <w:ind w:left="0"/>
        <w:jc w:val="both"/>
        <w:rPr>
          <w:rFonts w:ascii="Verdana" w:hAnsi="Verdana"/>
          <w:b/>
          <w:sz w:val="20"/>
          <w:szCs w:val="20"/>
        </w:rPr>
      </w:pPr>
    </w:p>
    <w:p w14:paraId="533D8578" w14:textId="77777777" w:rsidR="001862F0" w:rsidRPr="007E0171" w:rsidRDefault="001862F0"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lastRenderedPageBreak/>
        <w:t>Diretrizes</w:t>
      </w:r>
    </w:p>
    <w:p w14:paraId="0D054420" w14:textId="77777777" w:rsidR="000D1FF2" w:rsidRPr="007E0171" w:rsidRDefault="004A00B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Processo de Admissão</w:t>
      </w:r>
      <w:r w:rsidR="00B91DA7" w:rsidRPr="007E0171">
        <w:rPr>
          <w:rFonts w:ascii="Verdana" w:hAnsi="Verdana"/>
          <w:b/>
          <w:sz w:val="20"/>
          <w:szCs w:val="20"/>
        </w:rPr>
        <w:t xml:space="preserve"> - Concursados</w:t>
      </w:r>
    </w:p>
    <w:p w14:paraId="1E1339D9" w14:textId="7B540A03" w:rsidR="00B57DE3" w:rsidRPr="007E0171" w:rsidRDefault="00B91DA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As admissões de concursados d</w:t>
      </w:r>
      <w:r w:rsidR="00B57DE3" w:rsidRPr="007E0171">
        <w:rPr>
          <w:rFonts w:ascii="Verdana" w:hAnsi="Verdana"/>
          <w:sz w:val="20"/>
          <w:szCs w:val="20"/>
        </w:rPr>
        <w:t xml:space="preserve">evem ser </w:t>
      </w:r>
      <w:r w:rsidRPr="007E0171">
        <w:rPr>
          <w:rFonts w:ascii="Verdana" w:hAnsi="Verdana"/>
          <w:sz w:val="20"/>
          <w:szCs w:val="20"/>
        </w:rPr>
        <w:t xml:space="preserve">realizadas </w:t>
      </w:r>
      <w:r w:rsidR="00B57DE3" w:rsidRPr="007E0171">
        <w:rPr>
          <w:rFonts w:ascii="Verdana" w:hAnsi="Verdana"/>
          <w:sz w:val="20"/>
          <w:szCs w:val="20"/>
        </w:rPr>
        <w:t>por meio de</w:t>
      </w:r>
      <w:r w:rsidRPr="007E0171">
        <w:rPr>
          <w:rFonts w:ascii="Verdana" w:hAnsi="Verdana"/>
          <w:sz w:val="20"/>
          <w:szCs w:val="20"/>
        </w:rPr>
        <w:t xml:space="preserve"> efetivação em </w:t>
      </w:r>
      <w:r w:rsidR="00697991" w:rsidRPr="007E0171">
        <w:rPr>
          <w:rFonts w:ascii="Verdana" w:hAnsi="Verdana"/>
          <w:sz w:val="20"/>
          <w:szCs w:val="20"/>
        </w:rPr>
        <w:t>Concurso Público</w:t>
      </w:r>
      <w:r w:rsidR="00B57DE3" w:rsidRPr="007E0171">
        <w:rPr>
          <w:rFonts w:ascii="Verdana" w:hAnsi="Verdana"/>
          <w:sz w:val="20"/>
          <w:szCs w:val="20"/>
        </w:rPr>
        <w:t xml:space="preserve">. </w:t>
      </w:r>
    </w:p>
    <w:p w14:paraId="629EF27A" w14:textId="4148B400" w:rsidR="00C41353"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Para </w:t>
      </w:r>
      <w:r w:rsidR="00C53A4E" w:rsidRPr="007E0171">
        <w:rPr>
          <w:rFonts w:ascii="Verdana" w:hAnsi="Verdana"/>
          <w:sz w:val="20"/>
          <w:szCs w:val="20"/>
        </w:rPr>
        <w:t xml:space="preserve">a </w:t>
      </w:r>
      <w:r w:rsidRPr="007E0171">
        <w:rPr>
          <w:rFonts w:ascii="Verdana" w:hAnsi="Verdana"/>
          <w:sz w:val="20"/>
          <w:szCs w:val="20"/>
        </w:rPr>
        <w:t xml:space="preserve">realização de </w:t>
      </w:r>
      <w:r w:rsidR="00C53A4E" w:rsidRPr="007E0171">
        <w:rPr>
          <w:rFonts w:ascii="Verdana" w:hAnsi="Verdana"/>
          <w:sz w:val="20"/>
          <w:szCs w:val="20"/>
        </w:rPr>
        <w:t xml:space="preserve">um </w:t>
      </w:r>
      <w:r w:rsidR="00697991" w:rsidRPr="007E0171">
        <w:rPr>
          <w:rFonts w:ascii="Verdana" w:hAnsi="Verdana"/>
          <w:sz w:val="20"/>
          <w:szCs w:val="20"/>
        </w:rPr>
        <w:t>Concurso Público</w:t>
      </w:r>
      <w:r w:rsidRPr="007E0171">
        <w:rPr>
          <w:rFonts w:ascii="Verdana" w:hAnsi="Verdana"/>
          <w:sz w:val="20"/>
          <w:szCs w:val="20"/>
        </w:rPr>
        <w:t xml:space="preserve"> deve ser aberta uma solicitação para </w:t>
      </w:r>
      <w:r w:rsidR="00697991" w:rsidRPr="007E0171">
        <w:rPr>
          <w:rFonts w:ascii="Verdana" w:hAnsi="Verdana"/>
          <w:sz w:val="20"/>
          <w:szCs w:val="20"/>
        </w:rPr>
        <w:t>GCO (Gerência de Compras e Contratos)</w:t>
      </w:r>
      <w:r w:rsidR="00C41353" w:rsidRPr="007E0171">
        <w:rPr>
          <w:rFonts w:ascii="Verdana" w:hAnsi="Verdana"/>
          <w:sz w:val="20"/>
          <w:szCs w:val="20"/>
        </w:rPr>
        <w:t>.</w:t>
      </w:r>
    </w:p>
    <w:p w14:paraId="06C91874" w14:textId="6EA7D1BC" w:rsidR="00E261D3" w:rsidRPr="007E0171" w:rsidRDefault="00C4135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w:t>
      </w:r>
      <w:r w:rsidR="00697991" w:rsidRPr="007E0171">
        <w:rPr>
          <w:rFonts w:ascii="Verdana" w:hAnsi="Verdana"/>
          <w:sz w:val="20"/>
          <w:szCs w:val="20"/>
        </w:rPr>
        <w:t>GCO</w:t>
      </w:r>
      <w:r w:rsidRPr="007E0171">
        <w:rPr>
          <w:rFonts w:ascii="Verdana" w:hAnsi="Verdana"/>
          <w:sz w:val="20"/>
          <w:szCs w:val="20"/>
        </w:rPr>
        <w:t xml:space="preserve"> deve </w:t>
      </w:r>
      <w:r w:rsidR="00E261D3" w:rsidRPr="007E0171">
        <w:rPr>
          <w:rFonts w:ascii="Verdana" w:hAnsi="Verdana"/>
          <w:sz w:val="20"/>
          <w:szCs w:val="20"/>
        </w:rPr>
        <w:t>abrir uma licitação</w:t>
      </w:r>
      <w:r w:rsidR="00B57DE3" w:rsidRPr="007E0171">
        <w:rPr>
          <w:rFonts w:ascii="Verdana" w:hAnsi="Verdana"/>
          <w:sz w:val="20"/>
          <w:szCs w:val="20"/>
        </w:rPr>
        <w:t xml:space="preserve"> para a contratação de uma empresa</w:t>
      </w:r>
      <w:r w:rsidRPr="007E0171">
        <w:rPr>
          <w:rFonts w:ascii="Verdana" w:hAnsi="Verdana"/>
          <w:sz w:val="20"/>
          <w:szCs w:val="20"/>
        </w:rPr>
        <w:t xml:space="preserve"> </w:t>
      </w:r>
      <w:r w:rsidR="00E261D3" w:rsidRPr="007E0171">
        <w:rPr>
          <w:rFonts w:ascii="Verdana" w:hAnsi="Verdana"/>
          <w:sz w:val="20"/>
          <w:szCs w:val="20"/>
        </w:rPr>
        <w:t>que deve ser responsável pela</w:t>
      </w:r>
      <w:r w:rsidRPr="007E0171">
        <w:rPr>
          <w:rFonts w:ascii="Verdana" w:hAnsi="Verdana"/>
          <w:sz w:val="20"/>
          <w:szCs w:val="20"/>
        </w:rPr>
        <w:t xml:space="preserve"> </w:t>
      </w:r>
      <w:r w:rsidR="00697991" w:rsidRPr="007E0171">
        <w:rPr>
          <w:rFonts w:ascii="Verdana" w:hAnsi="Verdana"/>
          <w:sz w:val="20"/>
          <w:szCs w:val="20"/>
        </w:rPr>
        <w:t>realização do C</w:t>
      </w:r>
      <w:r w:rsidR="00B57DE3" w:rsidRPr="007E0171">
        <w:rPr>
          <w:rFonts w:ascii="Verdana" w:hAnsi="Verdana"/>
          <w:sz w:val="20"/>
          <w:szCs w:val="20"/>
        </w:rPr>
        <w:t>oncurso</w:t>
      </w:r>
      <w:r w:rsidR="00697991" w:rsidRPr="007E0171">
        <w:rPr>
          <w:rFonts w:ascii="Verdana" w:hAnsi="Verdana"/>
          <w:sz w:val="20"/>
          <w:szCs w:val="20"/>
        </w:rPr>
        <w:t xml:space="preserve"> Público</w:t>
      </w:r>
      <w:r w:rsidR="00B57DE3" w:rsidRPr="007E0171">
        <w:rPr>
          <w:rFonts w:ascii="Verdana" w:hAnsi="Verdana"/>
          <w:sz w:val="20"/>
          <w:szCs w:val="20"/>
        </w:rPr>
        <w:t xml:space="preserve">. </w:t>
      </w:r>
      <w:r w:rsidR="00E261D3" w:rsidRPr="007E0171">
        <w:rPr>
          <w:rFonts w:ascii="Verdana" w:hAnsi="Verdana"/>
          <w:sz w:val="20"/>
          <w:szCs w:val="20"/>
        </w:rPr>
        <w:t>Vide processo de Compras em “NG - GCO - 02 – Licitações”.</w:t>
      </w:r>
    </w:p>
    <w:p w14:paraId="6BBBBD5B" w14:textId="307C2C82" w:rsidR="00B57DE3"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 concurso deve ser dividido nas seguintes etapas:</w:t>
      </w:r>
    </w:p>
    <w:p w14:paraId="1C5C3423"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Publicação do edital (</w:t>
      </w:r>
      <w:r w:rsidR="002D588A" w:rsidRPr="007E0171">
        <w:rPr>
          <w:rFonts w:ascii="Verdana" w:hAnsi="Verdana"/>
          <w:sz w:val="20"/>
          <w:szCs w:val="20"/>
        </w:rPr>
        <w:t xml:space="preserve">deve ser </w:t>
      </w:r>
      <w:r w:rsidRPr="007E0171">
        <w:rPr>
          <w:rFonts w:ascii="Verdana" w:hAnsi="Verdana"/>
          <w:sz w:val="20"/>
          <w:szCs w:val="20"/>
        </w:rPr>
        <w:t>elaborado pela própria empresa de acordo com as premissas estabelecidas pela SP Turismo);</w:t>
      </w:r>
    </w:p>
    <w:p w14:paraId="1848E1BB"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Período de Inscrições;</w:t>
      </w:r>
    </w:p>
    <w:p w14:paraId="3F08938F"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Aplicação da Prova;</w:t>
      </w:r>
    </w:p>
    <w:p w14:paraId="47119982"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Publicação dos Gabaritos;</w:t>
      </w:r>
    </w:p>
    <w:p w14:paraId="093AF1C9"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Publicação da Classificação Preliminar;</w:t>
      </w:r>
    </w:p>
    <w:p w14:paraId="355A7287"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Revisão de Gabarito, caso solicitado por algum candidato;</w:t>
      </w:r>
    </w:p>
    <w:p w14:paraId="69E87BF5" w14:textId="77777777"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Verificação </w:t>
      </w:r>
      <w:r w:rsidR="00C53A4E" w:rsidRPr="007E0171">
        <w:rPr>
          <w:rFonts w:ascii="Verdana" w:hAnsi="Verdana"/>
          <w:sz w:val="20"/>
          <w:szCs w:val="20"/>
        </w:rPr>
        <w:t>dos aprovados por cotas raciais;</w:t>
      </w:r>
    </w:p>
    <w:p w14:paraId="16E85AD2" w14:textId="501BD03A" w:rsidR="00B57DE3"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Publicação da Classificação Final;</w:t>
      </w:r>
    </w:p>
    <w:p w14:paraId="56102D0A" w14:textId="35520D7C" w:rsidR="007F0F4F" w:rsidRPr="00EC6EAD" w:rsidRDefault="007F0F4F"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EC6EAD">
        <w:rPr>
          <w:rFonts w:ascii="Verdana" w:hAnsi="Verdana"/>
          <w:sz w:val="20"/>
          <w:szCs w:val="20"/>
        </w:rPr>
        <w:t>Recurso</w:t>
      </w:r>
      <w:r w:rsidR="004C1CF3" w:rsidRPr="00EC6EAD">
        <w:rPr>
          <w:rFonts w:ascii="Verdana" w:hAnsi="Verdana"/>
          <w:sz w:val="20"/>
          <w:szCs w:val="20"/>
        </w:rPr>
        <w:t xml:space="preserve"> (Eventuais recursos serão analisados </w:t>
      </w:r>
      <w:r w:rsidR="00D048CC" w:rsidRPr="002D6E92">
        <w:rPr>
          <w:rFonts w:ascii="Verdana" w:hAnsi="Verdana"/>
          <w:sz w:val="20"/>
          <w:szCs w:val="20"/>
        </w:rPr>
        <w:t>nos prazos previstos pela</w:t>
      </w:r>
      <w:r w:rsidR="004C1CF3" w:rsidRPr="00EC6EAD">
        <w:rPr>
          <w:rFonts w:ascii="Verdana" w:hAnsi="Verdana"/>
          <w:sz w:val="20"/>
          <w:szCs w:val="20"/>
        </w:rPr>
        <w:t xml:space="preserve"> Legislação Municipal</w:t>
      </w:r>
      <w:r w:rsidR="00271240" w:rsidRPr="00EC6EAD">
        <w:rPr>
          <w:rFonts w:ascii="Verdana" w:hAnsi="Verdana"/>
          <w:sz w:val="20"/>
          <w:szCs w:val="20"/>
        </w:rPr>
        <w:t>)</w:t>
      </w:r>
      <w:r w:rsidR="00EC6EAD">
        <w:rPr>
          <w:rFonts w:ascii="Verdana" w:hAnsi="Verdana"/>
          <w:sz w:val="20"/>
          <w:szCs w:val="20"/>
        </w:rPr>
        <w:t>;</w:t>
      </w:r>
    </w:p>
    <w:p w14:paraId="6AF0E495" w14:textId="6F045F50"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Homologação do </w:t>
      </w:r>
      <w:r w:rsidR="00697991" w:rsidRPr="007E0171">
        <w:rPr>
          <w:rFonts w:ascii="Verdana" w:hAnsi="Verdana"/>
          <w:sz w:val="20"/>
          <w:szCs w:val="20"/>
        </w:rPr>
        <w:t>Concurso Público</w:t>
      </w:r>
      <w:r w:rsidRPr="007E0171">
        <w:rPr>
          <w:rFonts w:ascii="Verdana" w:hAnsi="Verdana"/>
          <w:sz w:val="20"/>
          <w:szCs w:val="20"/>
        </w:rPr>
        <w:t>;</w:t>
      </w:r>
    </w:p>
    <w:p w14:paraId="367E0E1B" w14:textId="126BE002" w:rsidR="00B57DE3" w:rsidRPr="007E0171" w:rsidRDefault="00B57DE3"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Convocação dos candidatos aprovados</w:t>
      </w:r>
      <w:r w:rsidR="007052A0" w:rsidRPr="007E0171">
        <w:rPr>
          <w:rFonts w:ascii="Verdana" w:hAnsi="Verdana"/>
          <w:sz w:val="20"/>
          <w:szCs w:val="20"/>
        </w:rPr>
        <w:t>, dentro do número de vagas previstas em Edital, durante o período de validade do concurso</w:t>
      </w:r>
      <w:r w:rsidRPr="007E0171">
        <w:rPr>
          <w:rFonts w:ascii="Verdana" w:hAnsi="Verdana"/>
          <w:sz w:val="20"/>
          <w:szCs w:val="20"/>
        </w:rPr>
        <w:t>.</w:t>
      </w:r>
    </w:p>
    <w:p w14:paraId="1CF003E4" w14:textId="4B2C5704" w:rsidR="003D2480"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Durante </w:t>
      </w:r>
      <w:r w:rsidR="002D588A" w:rsidRPr="007E0171">
        <w:rPr>
          <w:rFonts w:ascii="Verdana" w:hAnsi="Verdana"/>
          <w:sz w:val="20"/>
          <w:szCs w:val="20"/>
        </w:rPr>
        <w:t>a execução de todas as etapas deve haver</w:t>
      </w:r>
      <w:r w:rsidRPr="007E0171">
        <w:rPr>
          <w:rFonts w:ascii="Verdana" w:hAnsi="Verdana"/>
          <w:sz w:val="20"/>
          <w:szCs w:val="20"/>
        </w:rPr>
        <w:t xml:space="preserve"> o alinhamento entre </w:t>
      </w:r>
      <w:r w:rsidR="00697991" w:rsidRPr="007E0171">
        <w:rPr>
          <w:rFonts w:ascii="Verdana" w:hAnsi="Verdana"/>
          <w:sz w:val="20"/>
          <w:szCs w:val="20"/>
        </w:rPr>
        <w:t>a</w:t>
      </w:r>
      <w:r w:rsidR="002D588A" w:rsidRPr="007E0171">
        <w:rPr>
          <w:rFonts w:ascii="Verdana" w:hAnsi="Verdana"/>
          <w:sz w:val="20"/>
          <w:szCs w:val="20"/>
        </w:rPr>
        <w:t xml:space="preserve"> </w:t>
      </w:r>
      <w:r w:rsidR="00697991" w:rsidRPr="007E0171">
        <w:rPr>
          <w:rFonts w:ascii="Verdana" w:hAnsi="Verdana"/>
          <w:sz w:val="20"/>
          <w:szCs w:val="20"/>
        </w:rPr>
        <w:t>G</w:t>
      </w:r>
      <w:r w:rsidR="002D588A" w:rsidRPr="007E0171">
        <w:rPr>
          <w:rFonts w:ascii="Verdana" w:hAnsi="Verdana"/>
          <w:sz w:val="20"/>
          <w:szCs w:val="20"/>
        </w:rPr>
        <w:t>RH</w:t>
      </w:r>
      <w:r w:rsidR="00697991" w:rsidRPr="007E0171">
        <w:rPr>
          <w:rFonts w:ascii="Verdana" w:hAnsi="Verdana"/>
          <w:sz w:val="20"/>
          <w:szCs w:val="20"/>
        </w:rPr>
        <w:t xml:space="preserve"> (Gerência de Recursos Humanos)</w:t>
      </w:r>
      <w:r w:rsidR="002D588A" w:rsidRPr="007E0171">
        <w:rPr>
          <w:rFonts w:ascii="Verdana" w:hAnsi="Verdana"/>
          <w:sz w:val="20"/>
          <w:szCs w:val="20"/>
        </w:rPr>
        <w:t xml:space="preserve"> e a empresa contratada </w:t>
      </w:r>
      <w:r w:rsidR="007052A0" w:rsidRPr="007E0171">
        <w:rPr>
          <w:rFonts w:ascii="Verdana" w:hAnsi="Verdana"/>
          <w:sz w:val="20"/>
          <w:szCs w:val="20"/>
        </w:rPr>
        <w:t>por meio</w:t>
      </w:r>
      <w:r w:rsidRPr="007E0171">
        <w:rPr>
          <w:rFonts w:ascii="Verdana" w:hAnsi="Verdana"/>
          <w:sz w:val="20"/>
          <w:szCs w:val="20"/>
        </w:rPr>
        <w:t xml:space="preserve"> de e-mail e reuniões. </w:t>
      </w:r>
    </w:p>
    <w:p w14:paraId="3ED212C0" w14:textId="69467D48" w:rsidR="003D2480"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Em posse da classificação final dos candidatos do concurso, a empresa </w:t>
      </w:r>
      <w:r w:rsidR="003D2480" w:rsidRPr="007E0171">
        <w:rPr>
          <w:rFonts w:ascii="Verdana" w:hAnsi="Verdana"/>
          <w:sz w:val="20"/>
          <w:szCs w:val="20"/>
        </w:rPr>
        <w:t xml:space="preserve">deve </w:t>
      </w:r>
      <w:r w:rsidRPr="007E0171">
        <w:rPr>
          <w:rFonts w:ascii="Verdana" w:hAnsi="Verdana"/>
          <w:sz w:val="20"/>
          <w:szCs w:val="20"/>
        </w:rPr>
        <w:t>encaminha</w:t>
      </w:r>
      <w:r w:rsidR="003D2480" w:rsidRPr="007E0171">
        <w:rPr>
          <w:rFonts w:ascii="Verdana" w:hAnsi="Verdana"/>
          <w:sz w:val="20"/>
          <w:szCs w:val="20"/>
        </w:rPr>
        <w:t>r o resultado através de</w:t>
      </w:r>
      <w:r w:rsidR="00697991" w:rsidRPr="007E0171">
        <w:rPr>
          <w:rFonts w:ascii="Verdana" w:hAnsi="Verdana"/>
          <w:sz w:val="20"/>
          <w:szCs w:val="20"/>
        </w:rPr>
        <w:t xml:space="preserve"> e-mail para a</w:t>
      </w:r>
      <w:r w:rsidRPr="007E0171">
        <w:rPr>
          <w:rFonts w:ascii="Verdana" w:hAnsi="Verdana"/>
          <w:sz w:val="20"/>
          <w:szCs w:val="20"/>
        </w:rPr>
        <w:t xml:space="preserve"> </w:t>
      </w:r>
      <w:r w:rsidR="00697991" w:rsidRPr="007E0171">
        <w:rPr>
          <w:rFonts w:ascii="Verdana" w:hAnsi="Verdana"/>
          <w:sz w:val="20"/>
          <w:szCs w:val="20"/>
        </w:rPr>
        <w:t>G</w:t>
      </w:r>
      <w:r w:rsidRPr="007E0171">
        <w:rPr>
          <w:rFonts w:ascii="Verdana" w:hAnsi="Verdana"/>
          <w:sz w:val="20"/>
          <w:szCs w:val="20"/>
        </w:rPr>
        <w:t xml:space="preserve">RH. </w:t>
      </w:r>
    </w:p>
    <w:p w14:paraId="1C26302F" w14:textId="1A04CCDD" w:rsidR="00B57DE3" w:rsidRPr="007E0171" w:rsidRDefault="007052A0"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Todas as etapas do concurso devem ser publicadas no DOC</w:t>
      </w:r>
      <w:r w:rsidR="004A0611" w:rsidRPr="007E0171">
        <w:rPr>
          <w:rFonts w:ascii="Verdana" w:hAnsi="Verdana"/>
          <w:sz w:val="20"/>
          <w:szCs w:val="20"/>
        </w:rPr>
        <w:t xml:space="preserve"> (Diário Oficial da Cidade)</w:t>
      </w:r>
      <w:r w:rsidR="00B57DE3" w:rsidRPr="007E0171">
        <w:rPr>
          <w:rFonts w:ascii="Verdana" w:hAnsi="Verdana"/>
          <w:sz w:val="20"/>
          <w:szCs w:val="20"/>
        </w:rPr>
        <w:t>.</w:t>
      </w:r>
    </w:p>
    <w:p w14:paraId="00134C27" w14:textId="6D32C1AA" w:rsidR="003D2480"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Após a divulga</w:t>
      </w:r>
      <w:r w:rsidR="007052A0" w:rsidRPr="007E0171">
        <w:rPr>
          <w:rFonts w:ascii="Verdana" w:hAnsi="Verdana"/>
          <w:sz w:val="20"/>
          <w:szCs w:val="20"/>
        </w:rPr>
        <w:t>ção da Classificação Final, a SP Turismo</w:t>
      </w:r>
      <w:r w:rsidRPr="007E0171">
        <w:rPr>
          <w:rFonts w:ascii="Verdana" w:hAnsi="Verdana"/>
          <w:sz w:val="20"/>
          <w:szCs w:val="20"/>
        </w:rPr>
        <w:t xml:space="preserve"> </w:t>
      </w:r>
      <w:r w:rsidR="003D2480" w:rsidRPr="007E0171">
        <w:rPr>
          <w:rFonts w:ascii="Verdana" w:hAnsi="Verdana"/>
          <w:sz w:val="20"/>
          <w:szCs w:val="20"/>
        </w:rPr>
        <w:t>possui</w:t>
      </w:r>
      <w:r w:rsidRPr="007E0171">
        <w:rPr>
          <w:rFonts w:ascii="Verdana" w:hAnsi="Verdana"/>
          <w:sz w:val="20"/>
          <w:szCs w:val="20"/>
        </w:rPr>
        <w:t xml:space="preserve"> 15</w:t>
      </w:r>
      <w:r w:rsidR="00A15B1C">
        <w:rPr>
          <w:rFonts w:ascii="Verdana" w:hAnsi="Verdana"/>
          <w:sz w:val="20"/>
          <w:szCs w:val="20"/>
        </w:rPr>
        <w:t xml:space="preserve"> (quinze)</w:t>
      </w:r>
      <w:r w:rsidRPr="007E0171">
        <w:rPr>
          <w:rFonts w:ascii="Verdana" w:hAnsi="Verdana"/>
          <w:sz w:val="20"/>
          <w:szCs w:val="20"/>
        </w:rPr>
        <w:t xml:space="preserve"> dias para homologar o </w:t>
      </w:r>
      <w:r w:rsidR="00697991" w:rsidRPr="007E0171">
        <w:rPr>
          <w:rFonts w:ascii="Verdana" w:hAnsi="Verdana"/>
          <w:sz w:val="20"/>
          <w:szCs w:val="20"/>
        </w:rPr>
        <w:t>Concurso Público</w:t>
      </w:r>
      <w:r w:rsidRPr="007E0171">
        <w:rPr>
          <w:rFonts w:ascii="Verdana" w:hAnsi="Verdana"/>
          <w:sz w:val="20"/>
          <w:szCs w:val="20"/>
        </w:rPr>
        <w:t xml:space="preserve">. </w:t>
      </w:r>
    </w:p>
    <w:p w14:paraId="7F5D15CF" w14:textId="77777777" w:rsidR="003D2480"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partir da homologação, o concurso tem validade de acordo com o que foi publicado no edital. </w:t>
      </w:r>
    </w:p>
    <w:p w14:paraId="311A9565" w14:textId="77777777" w:rsidR="003D2480"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O tempo máximo de validade do concurso é dois anos, podendo ser prorrogados por outros dois anos. </w:t>
      </w:r>
    </w:p>
    <w:p w14:paraId="63E21A3B" w14:textId="77777777" w:rsidR="003B3855" w:rsidRPr="007E0171" w:rsidRDefault="00B57D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Os candidatos </w:t>
      </w:r>
      <w:r w:rsidR="003D2480" w:rsidRPr="007E0171">
        <w:rPr>
          <w:rFonts w:ascii="Verdana" w:hAnsi="Verdana"/>
          <w:sz w:val="20"/>
          <w:szCs w:val="20"/>
        </w:rPr>
        <w:t>deve</w:t>
      </w:r>
      <w:r w:rsidRPr="007E0171">
        <w:rPr>
          <w:rFonts w:ascii="Verdana" w:hAnsi="Verdana"/>
          <w:sz w:val="20"/>
          <w:szCs w:val="20"/>
        </w:rPr>
        <w:t xml:space="preserve">rão </w:t>
      </w:r>
      <w:r w:rsidR="00554947" w:rsidRPr="007E0171">
        <w:rPr>
          <w:rFonts w:ascii="Verdana" w:hAnsi="Verdana"/>
          <w:sz w:val="20"/>
          <w:szCs w:val="20"/>
        </w:rPr>
        <w:t xml:space="preserve">ser </w:t>
      </w:r>
      <w:r w:rsidRPr="007E0171">
        <w:rPr>
          <w:rFonts w:ascii="Verdana" w:hAnsi="Verdana"/>
          <w:sz w:val="20"/>
          <w:szCs w:val="20"/>
        </w:rPr>
        <w:t xml:space="preserve">chamados de acordo com a </w:t>
      </w:r>
      <w:r w:rsidR="003B3855" w:rsidRPr="007E0171">
        <w:rPr>
          <w:rFonts w:ascii="Verdana" w:hAnsi="Verdana"/>
          <w:sz w:val="20"/>
          <w:szCs w:val="20"/>
        </w:rPr>
        <w:t>classificação e quantidade de vagas publicadas no edital.</w:t>
      </w:r>
    </w:p>
    <w:p w14:paraId="741541C4" w14:textId="688DD7DE" w:rsidR="00B57DE3" w:rsidRPr="007E0171" w:rsidRDefault="003B3855"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Deverão ser convocados</w:t>
      </w:r>
      <w:r w:rsidR="00697991" w:rsidRPr="007E0171">
        <w:rPr>
          <w:rFonts w:ascii="Verdana" w:hAnsi="Verdana"/>
          <w:sz w:val="20"/>
          <w:szCs w:val="20"/>
        </w:rPr>
        <w:t>,</w:t>
      </w:r>
      <w:r w:rsidRPr="007E0171">
        <w:rPr>
          <w:rFonts w:ascii="Verdana" w:hAnsi="Verdana"/>
          <w:sz w:val="20"/>
          <w:szCs w:val="20"/>
        </w:rPr>
        <w:t xml:space="preserve"> obrigatoriamente</w:t>
      </w:r>
      <w:r w:rsidR="00697991" w:rsidRPr="007E0171">
        <w:rPr>
          <w:rFonts w:ascii="Verdana" w:hAnsi="Verdana"/>
          <w:sz w:val="20"/>
          <w:szCs w:val="20"/>
        </w:rPr>
        <w:t>,</w:t>
      </w:r>
      <w:r w:rsidRPr="007E0171">
        <w:rPr>
          <w:rFonts w:ascii="Verdana" w:hAnsi="Verdana"/>
          <w:sz w:val="20"/>
          <w:szCs w:val="20"/>
        </w:rPr>
        <w:t xml:space="preserve"> os candidatos aprovados dentro do número de vagas previsto em edital no decorrer da validade do </w:t>
      </w:r>
      <w:r w:rsidR="00697991" w:rsidRPr="007E0171">
        <w:rPr>
          <w:rFonts w:ascii="Verdana" w:hAnsi="Verdana"/>
          <w:sz w:val="20"/>
          <w:szCs w:val="20"/>
        </w:rPr>
        <w:t>Concurso Público</w:t>
      </w:r>
      <w:r w:rsidR="00B57DE3" w:rsidRPr="007E0171">
        <w:rPr>
          <w:rFonts w:ascii="Verdana" w:hAnsi="Verdana"/>
          <w:sz w:val="20"/>
          <w:szCs w:val="20"/>
        </w:rPr>
        <w:t xml:space="preserve">, enquanto os demais candidatos permanecem </w:t>
      </w:r>
      <w:r w:rsidRPr="007E0171">
        <w:rPr>
          <w:rFonts w:ascii="Verdana" w:hAnsi="Verdana"/>
          <w:sz w:val="20"/>
          <w:szCs w:val="20"/>
        </w:rPr>
        <w:t xml:space="preserve">em </w:t>
      </w:r>
      <w:r w:rsidR="003D2480" w:rsidRPr="007E0171">
        <w:rPr>
          <w:rFonts w:ascii="Verdana" w:hAnsi="Verdana"/>
          <w:sz w:val="20"/>
          <w:szCs w:val="20"/>
        </w:rPr>
        <w:t>cadastro reserva</w:t>
      </w:r>
      <w:r w:rsidR="007052A0" w:rsidRPr="007E0171">
        <w:rPr>
          <w:rFonts w:ascii="Verdana" w:hAnsi="Verdana"/>
          <w:sz w:val="20"/>
          <w:szCs w:val="20"/>
        </w:rPr>
        <w:t>,</w:t>
      </w:r>
      <w:r w:rsidR="003D2480" w:rsidRPr="007E0171">
        <w:rPr>
          <w:rFonts w:ascii="Verdana" w:hAnsi="Verdana"/>
          <w:sz w:val="20"/>
          <w:szCs w:val="20"/>
        </w:rPr>
        <w:t xml:space="preserve"> </w:t>
      </w:r>
      <w:r w:rsidRPr="007E0171">
        <w:rPr>
          <w:rFonts w:ascii="Verdana" w:hAnsi="Verdana"/>
          <w:sz w:val="20"/>
          <w:szCs w:val="20"/>
        </w:rPr>
        <w:t>devendo</w:t>
      </w:r>
      <w:r w:rsidR="003D2480" w:rsidRPr="007E0171">
        <w:rPr>
          <w:rFonts w:ascii="Verdana" w:hAnsi="Verdana"/>
          <w:sz w:val="20"/>
          <w:szCs w:val="20"/>
        </w:rPr>
        <w:t xml:space="preserve"> ser</w:t>
      </w:r>
      <w:r w:rsidRPr="007E0171">
        <w:rPr>
          <w:rFonts w:ascii="Verdana" w:hAnsi="Verdana"/>
          <w:sz w:val="20"/>
          <w:szCs w:val="20"/>
        </w:rPr>
        <w:t xml:space="preserve"> convocados</w:t>
      </w:r>
      <w:r w:rsidR="00B57DE3" w:rsidRPr="007E0171">
        <w:rPr>
          <w:rFonts w:ascii="Verdana" w:hAnsi="Verdana"/>
          <w:sz w:val="20"/>
          <w:szCs w:val="20"/>
        </w:rPr>
        <w:t xml:space="preserve"> de acordo com a necessidade da SP Turismo.  </w:t>
      </w:r>
    </w:p>
    <w:p w14:paraId="6E88F177" w14:textId="15EBF073" w:rsidR="00B57DE3" w:rsidRPr="007E0171" w:rsidRDefault="003D2480"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Todos os concursados deverão ser</w:t>
      </w:r>
      <w:r w:rsidR="00B57DE3" w:rsidRPr="007E0171">
        <w:rPr>
          <w:rFonts w:ascii="Verdana" w:hAnsi="Verdana"/>
          <w:sz w:val="20"/>
          <w:szCs w:val="20"/>
        </w:rPr>
        <w:t xml:space="preserve"> co</w:t>
      </w:r>
      <w:r w:rsidR="00697991" w:rsidRPr="007E0171">
        <w:rPr>
          <w:rFonts w:ascii="Verdana" w:hAnsi="Verdana"/>
          <w:sz w:val="20"/>
          <w:szCs w:val="20"/>
        </w:rPr>
        <w:t>ntratados pelo regime CLT</w:t>
      </w:r>
      <w:r w:rsidR="00974E93" w:rsidRPr="007E0171">
        <w:rPr>
          <w:rFonts w:ascii="Verdana" w:hAnsi="Verdana"/>
          <w:sz w:val="20"/>
          <w:szCs w:val="20"/>
        </w:rPr>
        <w:t xml:space="preserve"> (Consolidação das Leis de Trabalho) </w:t>
      </w:r>
      <w:r w:rsidR="00697991" w:rsidRPr="007E0171">
        <w:rPr>
          <w:rFonts w:ascii="Verdana" w:hAnsi="Verdana"/>
          <w:sz w:val="20"/>
          <w:szCs w:val="20"/>
        </w:rPr>
        <w:t>em razão de</w:t>
      </w:r>
      <w:r w:rsidR="004820C4">
        <w:rPr>
          <w:rFonts w:ascii="Verdana" w:hAnsi="Verdana"/>
          <w:sz w:val="20"/>
          <w:szCs w:val="20"/>
        </w:rPr>
        <w:t xml:space="preserve"> a SP Turismo</w:t>
      </w:r>
      <w:r w:rsidR="00B57DE3" w:rsidRPr="007E0171">
        <w:rPr>
          <w:rFonts w:ascii="Verdana" w:hAnsi="Verdana"/>
          <w:sz w:val="20"/>
          <w:szCs w:val="20"/>
        </w:rPr>
        <w:t xml:space="preserve"> ser Sociedade Anônima (S.A.).</w:t>
      </w:r>
    </w:p>
    <w:p w14:paraId="31D71851"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7A86F5C9" w14:textId="498FEF2B" w:rsidR="0042328B"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DB3BAA" w:rsidRPr="007E0171">
        <w:rPr>
          <w:rFonts w:ascii="Verdana" w:hAnsi="Verdana"/>
          <w:b/>
          <w:sz w:val="20"/>
          <w:szCs w:val="20"/>
        </w:rPr>
        <w:t>Concursados temporários (Contrato por Prazo Determinado – CPD)</w:t>
      </w:r>
    </w:p>
    <w:p w14:paraId="26901DD3" w14:textId="3251E5B7" w:rsidR="00723BA7" w:rsidRPr="007E0171" w:rsidRDefault="0042328B"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O concurso para cargos temporários deve seguir </w:t>
      </w:r>
      <w:r w:rsidR="0090463A" w:rsidRPr="007E0171">
        <w:rPr>
          <w:rFonts w:ascii="Verdana" w:hAnsi="Verdana"/>
          <w:sz w:val="20"/>
          <w:szCs w:val="20"/>
        </w:rPr>
        <w:t>o mesmo procedimento</w:t>
      </w:r>
      <w:r w:rsidRPr="007E0171">
        <w:rPr>
          <w:rFonts w:ascii="Verdana" w:hAnsi="Verdana"/>
          <w:sz w:val="20"/>
          <w:szCs w:val="20"/>
        </w:rPr>
        <w:t xml:space="preserve"> descrit</w:t>
      </w:r>
      <w:r w:rsidR="0090463A" w:rsidRPr="007E0171">
        <w:rPr>
          <w:rFonts w:ascii="Verdana" w:hAnsi="Verdana"/>
          <w:sz w:val="20"/>
          <w:szCs w:val="20"/>
        </w:rPr>
        <w:t>o</w:t>
      </w:r>
      <w:r w:rsidRPr="007E0171">
        <w:rPr>
          <w:rFonts w:ascii="Verdana" w:hAnsi="Verdana"/>
          <w:sz w:val="20"/>
          <w:szCs w:val="20"/>
        </w:rPr>
        <w:t xml:space="preserve"> para o </w:t>
      </w:r>
      <w:r w:rsidR="00697991" w:rsidRPr="007E0171">
        <w:rPr>
          <w:rFonts w:ascii="Verdana" w:hAnsi="Verdana"/>
          <w:sz w:val="20"/>
          <w:szCs w:val="20"/>
        </w:rPr>
        <w:t>Concurso Público</w:t>
      </w:r>
      <w:r w:rsidR="00723BA7" w:rsidRPr="007E0171">
        <w:rPr>
          <w:rFonts w:ascii="Verdana" w:hAnsi="Verdana"/>
          <w:sz w:val="20"/>
          <w:szCs w:val="20"/>
        </w:rPr>
        <w:t>, conforme item 4.1</w:t>
      </w:r>
      <w:r w:rsidRPr="007E0171">
        <w:rPr>
          <w:rFonts w:ascii="Verdana" w:hAnsi="Verdana"/>
          <w:sz w:val="20"/>
          <w:szCs w:val="20"/>
        </w:rPr>
        <w:t xml:space="preserve">, </w:t>
      </w:r>
      <w:r w:rsidR="00723BA7" w:rsidRPr="007E0171">
        <w:rPr>
          <w:rFonts w:ascii="Verdana" w:hAnsi="Verdana"/>
          <w:sz w:val="20"/>
          <w:szCs w:val="20"/>
        </w:rPr>
        <w:t>podendo ser realizado internamente, pela SP Turismo.</w:t>
      </w:r>
    </w:p>
    <w:p w14:paraId="01D50099" w14:textId="1FAF2C6E" w:rsidR="00840475" w:rsidRPr="007E0171" w:rsidRDefault="003E7AFE"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O contrato para </w:t>
      </w:r>
      <w:r w:rsidR="00893221" w:rsidRPr="007E0171">
        <w:rPr>
          <w:rFonts w:ascii="Verdana" w:hAnsi="Verdana"/>
          <w:sz w:val="20"/>
          <w:szCs w:val="20"/>
        </w:rPr>
        <w:t>vagas temporária</w:t>
      </w:r>
      <w:r w:rsidRPr="007E0171">
        <w:rPr>
          <w:rFonts w:ascii="Verdana" w:hAnsi="Verdana"/>
          <w:sz w:val="20"/>
          <w:szCs w:val="20"/>
        </w:rPr>
        <w:t xml:space="preserve">s </w:t>
      </w:r>
      <w:r w:rsidR="00D764F2" w:rsidRPr="007E0171">
        <w:rPr>
          <w:rFonts w:ascii="Verdana" w:hAnsi="Verdana"/>
          <w:sz w:val="20"/>
          <w:szCs w:val="20"/>
        </w:rPr>
        <w:t xml:space="preserve">deve ser </w:t>
      </w:r>
      <w:r w:rsidR="00ED4F62" w:rsidRPr="007E0171">
        <w:rPr>
          <w:rFonts w:ascii="Verdana" w:hAnsi="Verdana"/>
          <w:sz w:val="20"/>
          <w:szCs w:val="20"/>
        </w:rPr>
        <w:t>por Prazo Determinado (CPD).</w:t>
      </w:r>
    </w:p>
    <w:p w14:paraId="638491FF" w14:textId="77777777" w:rsidR="009F5891" w:rsidRPr="007E0171" w:rsidRDefault="00951BA4" w:rsidP="007E0171">
      <w:pPr>
        <w:pStyle w:val="ListParagraph"/>
        <w:numPr>
          <w:ilvl w:val="2"/>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 xml:space="preserve">O contrato por prazo determinado </w:t>
      </w:r>
      <w:r w:rsidR="009F5891" w:rsidRPr="007E0171">
        <w:rPr>
          <w:rFonts w:ascii="Verdana" w:hAnsi="Verdana"/>
          <w:sz w:val="20"/>
          <w:szCs w:val="20"/>
        </w:rPr>
        <w:t>já deve ser</w:t>
      </w:r>
      <w:r w:rsidR="0042328B" w:rsidRPr="007E0171">
        <w:rPr>
          <w:rFonts w:ascii="Verdana" w:hAnsi="Verdana"/>
          <w:sz w:val="20"/>
          <w:szCs w:val="20"/>
        </w:rPr>
        <w:t xml:space="preserve"> definido na abertura do edital no</w:t>
      </w:r>
      <w:r w:rsidR="009F5891" w:rsidRPr="007E0171">
        <w:rPr>
          <w:rFonts w:ascii="Verdana" w:hAnsi="Verdana"/>
          <w:sz w:val="20"/>
          <w:szCs w:val="20"/>
        </w:rPr>
        <w:t xml:space="preserve"> qual deve ser</w:t>
      </w:r>
      <w:r w:rsidR="00723BA7" w:rsidRPr="007E0171">
        <w:rPr>
          <w:rFonts w:ascii="Verdana" w:hAnsi="Verdana"/>
          <w:sz w:val="20"/>
          <w:szCs w:val="20"/>
        </w:rPr>
        <w:t xml:space="preserve"> divulgado o período d</w:t>
      </w:r>
      <w:r w:rsidR="0042328B" w:rsidRPr="007E0171">
        <w:rPr>
          <w:rFonts w:ascii="Verdana" w:hAnsi="Verdana"/>
          <w:sz w:val="20"/>
          <w:szCs w:val="20"/>
        </w:rPr>
        <w:t>a contratação.</w:t>
      </w:r>
      <w:r w:rsidR="0042328B" w:rsidRPr="007E0171">
        <w:rPr>
          <w:rFonts w:ascii="Verdana" w:hAnsi="Verdana"/>
          <w:b/>
          <w:sz w:val="20"/>
          <w:szCs w:val="20"/>
        </w:rPr>
        <w:t xml:space="preserve"> </w:t>
      </w:r>
    </w:p>
    <w:p w14:paraId="6FE1C81E" w14:textId="77777777" w:rsidR="00385E0A" w:rsidRPr="007E0171" w:rsidRDefault="00ED4F62"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contratação somente deverá ocorrer em caráter excepcional e por um prazo não superior a 12 (doze) meses</w:t>
      </w:r>
      <w:r w:rsidR="00FD3462" w:rsidRPr="007E0171">
        <w:rPr>
          <w:rFonts w:ascii="Verdana" w:hAnsi="Verdana"/>
          <w:sz w:val="20"/>
          <w:szCs w:val="20"/>
        </w:rPr>
        <w:t>.</w:t>
      </w:r>
    </w:p>
    <w:p w14:paraId="43C707A2" w14:textId="77777777" w:rsidR="00B57DE3" w:rsidRPr="007E0171" w:rsidRDefault="009F5891"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Em caso de contratação inferior à 12 (doze) meses</w:t>
      </w:r>
      <w:r w:rsidR="0042328B" w:rsidRPr="007E0171">
        <w:rPr>
          <w:rFonts w:ascii="Verdana" w:hAnsi="Verdana"/>
          <w:sz w:val="20"/>
          <w:szCs w:val="20"/>
        </w:rPr>
        <w:t xml:space="preserve">, a legislação municipal permite a prorrogação por uma única vez desde que o </w:t>
      </w:r>
      <w:r w:rsidR="00AB1E8F" w:rsidRPr="007E0171">
        <w:rPr>
          <w:rFonts w:ascii="Verdana" w:hAnsi="Verdana"/>
          <w:sz w:val="20"/>
          <w:szCs w:val="20"/>
        </w:rPr>
        <w:t>período</w:t>
      </w:r>
      <w:r w:rsidR="0042328B" w:rsidRPr="007E0171">
        <w:rPr>
          <w:rFonts w:ascii="Verdana" w:hAnsi="Verdana"/>
          <w:sz w:val="20"/>
          <w:szCs w:val="20"/>
        </w:rPr>
        <w:t xml:space="preserve"> total de contrato não ultrapasse </w:t>
      </w:r>
      <w:r w:rsidRPr="007E0171">
        <w:rPr>
          <w:rFonts w:ascii="Verdana" w:hAnsi="Verdana"/>
          <w:sz w:val="20"/>
          <w:szCs w:val="20"/>
        </w:rPr>
        <w:t>12 (</w:t>
      </w:r>
      <w:r w:rsidR="0042328B" w:rsidRPr="007E0171">
        <w:rPr>
          <w:rFonts w:ascii="Verdana" w:hAnsi="Verdana"/>
          <w:sz w:val="20"/>
          <w:szCs w:val="20"/>
        </w:rPr>
        <w:t>doze</w:t>
      </w:r>
      <w:r w:rsidRPr="007E0171">
        <w:rPr>
          <w:rFonts w:ascii="Verdana" w:hAnsi="Verdana"/>
          <w:sz w:val="20"/>
          <w:szCs w:val="20"/>
        </w:rPr>
        <w:t>)</w:t>
      </w:r>
      <w:r w:rsidR="0042328B" w:rsidRPr="007E0171">
        <w:rPr>
          <w:rFonts w:ascii="Verdana" w:hAnsi="Verdana"/>
          <w:sz w:val="20"/>
          <w:szCs w:val="20"/>
        </w:rPr>
        <w:t xml:space="preserve"> meses.</w:t>
      </w:r>
    </w:p>
    <w:p w14:paraId="457C9882" w14:textId="46422F1A" w:rsidR="00043DF7" w:rsidRPr="007E0171" w:rsidRDefault="00280365"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Todas as etapas pertinentes ao concurso temporário, devem ser</w:t>
      </w:r>
      <w:r w:rsidR="00697991" w:rsidRPr="007E0171">
        <w:rPr>
          <w:rFonts w:ascii="Verdana" w:hAnsi="Verdana"/>
          <w:sz w:val="20"/>
          <w:szCs w:val="20"/>
        </w:rPr>
        <w:t xml:space="preserve"> realizados pela</w:t>
      </w:r>
      <w:r w:rsidRPr="007E0171">
        <w:rPr>
          <w:rFonts w:ascii="Verdana" w:hAnsi="Verdana"/>
          <w:sz w:val="20"/>
          <w:szCs w:val="20"/>
        </w:rPr>
        <w:t xml:space="preserve"> </w:t>
      </w:r>
      <w:r w:rsidR="00697991" w:rsidRPr="007E0171">
        <w:rPr>
          <w:rFonts w:ascii="Verdana" w:hAnsi="Verdana"/>
          <w:sz w:val="20"/>
          <w:szCs w:val="20"/>
        </w:rPr>
        <w:t>G</w:t>
      </w:r>
      <w:r w:rsidRPr="007E0171">
        <w:rPr>
          <w:rFonts w:ascii="Verdana" w:hAnsi="Verdana"/>
          <w:sz w:val="20"/>
          <w:szCs w:val="20"/>
        </w:rPr>
        <w:t>RH da SP Turismo.</w:t>
      </w:r>
      <w:r w:rsidR="000D1C84" w:rsidRPr="007E0171">
        <w:rPr>
          <w:rFonts w:ascii="Verdana" w:hAnsi="Verdana"/>
          <w:sz w:val="20"/>
          <w:szCs w:val="20"/>
        </w:rPr>
        <w:t xml:space="preserve"> </w:t>
      </w:r>
    </w:p>
    <w:p w14:paraId="57F39814" w14:textId="77777777" w:rsidR="00280365" w:rsidRPr="007E0171" w:rsidRDefault="00043DF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Para contratação de CPDs, v</w:t>
      </w:r>
      <w:r w:rsidR="000D1C84" w:rsidRPr="007E0171">
        <w:rPr>
          <w:rFonts w:ascii="Verdana" w:hAnsi="Verdana"/>
          <w:sz w:val="20"/>
          <w:szCs w:val="20"/>
        </w:rPr>
        <w:t xml:space="preserve">ide detalhamento do processo em “NG GRH </w:t>
      </w:r>
      <w:r w:rsidR="00085836" w:rsidRPr="007E0171">
        <w:rPr>
          <w:rFonts w:ascii="Verdana" w:hAnsi="Verdana"/>
          <w:sz w:val="20"/>
          <w:szCs w:val="20"/>
        </w:rPr>
        <w:t>02</w:t>
      </w:r>
      <w:r w:rsidR="000D1C84" w:rsidRPr="007E0171">
        <w:rPr>
          <w:rFonts w:ascii="Verdana" w:hAnsi="Verdana"/>
          <w:sz w:val="20"/>
          <w:szCs w:val="20"/>
        </w:rPr>
        <w:t xml:space="preserve"> - Provimento de pessoal não permanente”</w:t>
      </w:r>
    </w:p>
    <w:p w14:paraId="34E11E59"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70AA56C3" w14:textId="713261DC" w:rsidR="00697991"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w:t>
      </w:r>
      <w:r w:rsidR="00697991" w:rsidRPr="007E0171">
        <w:rPr>
          <w:rFonts w:ascii="Verdana" w:hAnsi="Verdana"/>
          <w:b/>
          <w:sz w:val="20"/>
          <w:szCs w:val="20"/>
        </w:rPr>
        <w:t>–</w:t>
      </w:r>
      <w:r w:rsidRPr="007E0171">
        <w:rPr>
          <w:rFonts w:ascii="Verdana" w:hAnsi="Verdana"/>
          <w:b/>
          <w:sz w:val="20"/>
          <w:szCs w:val="20"/>
        </w:rPr>
        <w:t xml:space="preserve"> </w:t>
      </w:r>
      <w:r w:rsidR="001B0F66" w:rsidRPr="007E0171">
        <w:rPr>
          <w:rFonts w:ascii="Verdana" w:hAnsi="Verdana"/>
          <w:b/>
          <w:sz w:val="20"/>
          <w:szCs w:val="20"/>
        </w:rPr>
        <w:t>Temporários</w:t>
      </w:r>
    </w:p>
    <w:p w14:paraId="49F952BD" w14:textId="401A25D0" w:rsidR="00180039" w:rsidRPr="007E0171" w:rsidRDefault="001B2E94"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w:t>
      </w:r>
      <w:r w:rsidR="009A59BF" w:rsidRPr="007E0171">
        <w:rPr>
          <w:rFonts w:ascii="Verdana" w:hAnsi="Verdana"/>
          <w:sz w:val="20"/>
          <w:szCs w:val="20"/>
        </w:rPr>
        <w:t xml:space="preserve"> funcionário temporário deve ser contratado por meio de uma empresa fornecedora de mão de obra temporária, devidamente legalizada. Conforme a Consolidação das Leis do Trabalho o funcionário temporário pode ser contratado inicialmente por um prazo máximo </w:t>
      </w:r>
      <w:r w:rsidR="007B0EA7" w:rsidRPr="007E0171">
        <w:rPr>
          <w:rFonts w:ascii="Verdana" w:hAnsi="Verdana"/>
          <w:sz w:val="20"/>
          <w:szCs w:val="20"/>
        </w:rPr>
        <w:t>de</w:t>
      </w:r>
      <w:r w:rsidR="009A59BF" w:rsidRPr="007E0171">
        <w:rPr>
          <w:rFonts w:ascii="Verdana" w:hAnsi="Verdana"/>
          <w:sz w:val="20"/>
          <w:szCs w:val="20"/>
        </w:rPr>
        <w:t xml:space="preserve"> 180 </w:t>
      </w:r>
      <w:r w:rsidR="00A15B1C">
        <w:rPr>
          <w:rFonts w:ascii="Verdana" w:hAnsi="Verdana"/>
          <w:sz w:val="20"/>
          <w:szCs w:val="20"/>
        </w:rPr>
        <w:t xml:space="preserve">(cento e oitenta) </w:t>
      </w:r>
      <w:r w:rsidR="009A59BF" w:rsidRPr="007E0171">
        <w:rPr>
          <w:rFonts w:ascii="Verdana" w:hAnsi="Verdana"/>
          <w:sz w:val="20"/>
          <w:szCs w:val="20"/>
        </w:rPr>
        <w:t xml:space="preserve">dias, </w:t>
      </w:r>
      <w:r w:rsidR="007B0EA7" w:rsidRPr="007E0171">
        <w:rPr>
          <w:rFonts w:ascii="Verdana" w:hAnsi="Verdana"/>
          <w:sz w:val="20"/>
          <w:szCs w:val="20"/>
        </w:rPr>
        <w:t xml:space="preserve">consecutivos ou não, </w:t>
      </w:r>
      <w:r w:rsidR="009A59BF" w:rsidRPr="007E0171">
        <w:rPr>
          <w:rFonts w:ascii="Verdana" w:hAnsi="Verdana"/>
          <w:sz w:val="20"/>
          <w:szCs w:val="20"/>
        </w:rPr>
        <w:t xml:space="preserve">podendo ser prorrogado por </w:t>
      </w:r>
      <w:r w:rsidR="007B0EA7" w:rsidRPr="007E0171">
        <w:rPr>
          <w:rFonts w:ascii="Verdana" w:hAnsi="Verdana"/>
          <w:sz w:val="20"/>
          <w:szCs w:val="20"/>
        </w:rPr>
        <w:t>até 90 dias</w:t>
      </w:r>
      <w:r w:rsidR="009A59BF" w:rsidRPr="007E0171">
        <w:rPr>
          <w:rFonts w:ascii="Verdana" w:hAnsi="Verdana"/>
          <w:sz w:val="20"/>
          <w:szCs w:val="20"/>
        </w:rPr>
        <w:t xml:space="preserve">, </w:t>
      </w:r>
      <w:r w:rsidR="007B0EA7" w:rsidRPr="007E0171">
        <w:rPr>
          <w:rFonts w:ascii="Verdana" w:hAnsi="Verdana"/>
          <w:sz w:val="20"/>
          <w:szCs w:val="20"/>
        </w:rPr>
        <w:t xml:space="preserve">consecutivos ou não, quando comprovada a manutenção das condições que o ensejaram. </w:t>
      </w:r>
    </w:p>
    <w:p w14:paraId="7CE7FBD1" w14:textId="77777777" w:rsidR="00295632"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Nesta modalidade de contratação </w:t>
      </w:r>
      <w:r w:rsidR="001B2E94" w:rsidRPr="007E0171">
        <w:rPr>
          <w:rFonts w:ascii="Verdana" w:hAnsi="Verdana"/>
          <w:sz w:val="20"/>
          <w:szCs w:val="20"/>
        </w:rPr>
        <w:t>deve-se ter</w:t>
      </w:r>
      <w:r w:rsidRPr="007E0171">
        <w:rPr>
          <w:rFonts w:ascii="Verdana" w:hAnsi="Verdana"/>
          <w:sz w:val="20"/>
          <w:szCs w:val="20"/>
        </w:rPr>
        <w:t xml:space="preserve"> três partes envolvidas: a empresa de trabalho temporário, o trabalhador temporário e a SP</w:t>
      </w:r>
      <w:r w:rsidR="00AB1E8F" w:rsidRPr="007E0171">
        <w:rPr>
          <w:rFonts w:ascii="Verdana" w:hAnsi="Verdana"/>
          <w:sz w:val="20"/>
          <w:szCs w:val="20"/>
        </w:rPr>
        <w:t xml:space="preserve"> </w:t>
      </w:r>
      <w:r w:rsidRPr="007E0171">
        <w:rPr>
          <w:rFonts w:ascii="Verdana" w:hAnsi="Verdana"/>
          <w:sz w:val="20"/>
          <w:szCs w:val="20"/>
        </w:rPr>
        <w:t>T</w:t>
      </w:r>
      <w:r w:rsidR="00AB1E8F" w:rsidRPr="007E0171">
        <w:rPr>
          <w:rFonts w:ascii="Verdana" w:hAnsi="Verdana"/>
          <w:sz w:val="20"/>
          <w:szCs w:val="20"/>
        </w:rPr>
        <w:t>urismo</w:t>
      </w:r>
      <w:r w:rsidRPr="007E0171">
        <w:rPr>
          <w:rFonts w:ascii="Verdana" w:hAnsi="Verdana"/>
          <w:sz w:val="20"/>
          <w:szCs w:val="20"/>
        </w:rPr>
        <w:t xml:space="preserve">. </w:t>
      </w:r>
    </w:p>
    <w:p w14:paraId="6AB474FD" w14:textId="6FD192B6" w:rsidR="00180039"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empresa d</w:t>
      </w:r>
      <w:r w:rsidR="00295632" w:rsidRPr="007E0171">
        <w:rPr>
          <w:rFonts w:ascii="Verdana" w:hAnsi="Verdana"/>
          <w:sz w:val="20"/>
          <w:szCs w:val="20"/>
        </w:rPr>
        <w:t xml:space="preserve">e trabalho temporário </w:t>
      </w:r>
      <w:r w:rsidR="001B2E94" w:rsidRPr="007E0171">
        <w:rPr>
          <w:rFonts w:ascii="Verdana" w:hAnsi="Verdana"/>
          <w:sz w:val="20"/>
          <w:szCs w:val="20"/>
        </w:rPr>
        <w:t xml:space="preserve">deve </w:t>
      </w:r>
      <w:r w:rsidR="00295632" w:rsidRPr="007E0171">
        <w:rPr>
          <w:rFonts w:ascii="Verdana" w:hAnsi="Verdana"/>
          <w:sz w:val="20"/>
          <w:szCs w:val="20"/>
        </w:rPr>
        <w:t>atua</w:t>
      </w:r>
      <w:r w:rsidR="001B2E94" w:rsidRPr="007E0171">
        <w:rPr>
          <w:rFonts w:ascii="Verdana" w:hAnsi="Verdana"/>
          <w:sz w:val="20"/>
          <w:szCs w:val="20"/>
        </w:rPr>
        <w:t>r</w:t>
      </w:r>
      <w:r w:rsidR="00295632" w:rsidRPr="007E0171">
        <w:rPr>
          <w:rFonts w:ascii="Verdana" w:hAnsi="Verdana"/>
          <w:sz w:val="20"/>
          <w:szCs w:val="20"/>
        </w:rPr>
        <w:t xml:space="preserve"> como </w:t>
      </w:r>
      <w:r w:rsidRPr="007E0171">
        <w:rPr>
          <w:rFonts w:ascii="Verdana" w:hAnsi="Verdana"/>
          <w:sz w:val="20"/>
          <w:szCs w:val="20"/>
        </w:rPr>
        <w:t>intermediadora de mão-de-obra, autorizada pe</w:t>
      </w:r>
      <w:r w:rsidR="00974E93" w:rsidRPr="007E0171">
        <w:rPr>
          <w:rFonts w:ascii="Verdana" w:hAnsi="Verdana"/>
          <w:sz w:val="20"/>
          <w:szCs w:val="20"/>
        </w:rPr>
        <w:t>la Lei a fornecer trabalhadores.</w:t>
      </w:r>
    </w:p>
    <w:p w14:paraId="27F8F5B0" w14:textId="39E32D7F" w:rsidR="00043DF7"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Podem ser contratadas empresas de trabalho temporário para fornecer os profissionais necessários, por meio de licitação, tanto para realização de atividades-meio como </w:t>
      </w:r>
      <w:r w:rsidRPr="005E6E5E">
        <w:rPr>
          <w:rFonts w:ascii="Verdana" w:hAnsi="Verdana"/>
          <w:sz w:val="20"/>
          <w:szCs w:val="20"/>
        </w:rPr>
        <w:t xml:space="preserve">para atividades-fim. </w:t>
      </w:r>
    </w:p>
    <w:p w14:paraId="14F62A5F" w14:textId="7D08D62C" w:rsidR="00180039" w:rsidRPr="007E0171" w:rsidRDefault="00043DF7" w:rsidP="007E0171">
      <w:pPr>
        <w:pStyle w:val="ListParagraph"/>
        <w:numPr>
          <w:ilvl w:val="2"/>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Para contratação de temporários, v</w:t>
      </w:r>
      <w:r w:rsidR="00180039" w:rsidRPr="007E0171">
        <w:rPr>
          <w:rFonts w:ascii="Verdana" w:hAnsi="Verdana"/>
          <w:sz w:val="20"/>
          <w:szCs w:val="20"/>
        </w:rPr>
        <w:t xml:space="preserve">ide detalhamento do processo em </w:t>
      </w:r>
      <w:r w:rsidR="00180039" w:rsidRPr="007E0171">
        <w:rPr>
          <w:rFonts w:ascii="Verdana" w:hAnsi="Verdana"/>
          <w:b/>
          <w:sz w:val="20"/>
          <w:szCs w:val="20"/>
        </w:rPr>
        <w:t xml:space="preserve">“NG GRH </w:t>
      </w:r>
      <w:r w:rsidR="00085836" w:rsidRPr="007E0171">
        <w:rPr>
          <w:rFonts w:ascii="Verdana" w:hAnsi="Verdana"/>
          <w:b/>
          <w:sz w:val="20"/>
          <w:szCs w:val="20"/>
        </w:rPr>
        <w:t>02</w:t>
      </w:r>
      <w:r w:rsidR="00180039" w:rsidRPr="007E0171">
        <w:rPr>
          <w:rFonts w:ascii="Verdana" w:hAnsi="Verdana"/>
          <w:b/>
          <w:sz w:val="20"/>
          <w:szCs w:val="20"/>
        </w:rPr>
        <w:t xml:space="preserve"> - Provimento de pessoal não permanente”</w:t>
      </w:r>
      <w:r w:rsidR="000153F8" w:rsidRPr="007E0171">
        <w:rPr>
          <w:rFonts w:ascii="Verdana" w:hAnsi="Verdana"/>
          <w:b/>
          <w:sz w:val="20"/>
          <w:szCs w:val="20"/>
        </w:rPr>
        <w:t>.</w:t>
      </w:r>
    </w:p>
    <w:p w14:paraId="1C0CF2A5"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7BCA0810" w14:textId="62777694" w:rsidR="001B0F66"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1B0F66" w:rsidRPr="007E0171">
        <w:rPr>
          <w:rFonts w:ascii="Verdana" w:hAnsi="Verdana"/>
          <w:b/>
          <w:sz w:val="20"/>
          <w:szCs w:val="20"/>
        </w:rPr>
        <w:t>Autônomo</w:t>
      </w:r>
    </w:p>
    <w:p w14:paraId="10A43D16" w14:textId="77777777" w:rsidR="00180039" w:rsidRPr="007E0171" w:rsidRDefault="001B2E94"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 funcionário autônomo</w:t>
      </w:r>
      <w:r w:rsidR="00180039" w:rsidRPr="007E0171">
        <w:rPr>
          <w:rFonts w:ascii="Verdana" w:hAnsi="Verdana"/>
          <w:sz w:val="20"/>
          <w:szCs w:val="20"/>
        </w:rPr>
        <w:t xml:space="preserve"> </w:t>
      </w:r>
      <w:r w:rsidRPr="007E0171">
        <w:rPr>
          <w:rFonts w:ascii="Verdana" w:hAnsi="Verdana"/>
          <w:sz w:val="20"/>
          <w:szCs w:val="20"/>
        </w:rPr>
        <w:t xml:space="preserve">deve ser contratado </w:t>
      </w:r>
      <w:r w:rsidR="00180039" w:rsidRPr="007E0171">
        <w:rPr>
          <w:rFonts w:ascii="Verdana" w:hAnsi="Verdana"/>
          <w:sz w:val="20"/>
          <w:szCs w:val="20"/>
        </w:rPr>
        <w:t>diretamente para trabalhos eventuais e desde que não estejam presentes os requisitos da relação de emprego, visando o atendimento de necessidades específicas da SP</w:t>
      </w:r>
      <w:r w:rsidR="00AB1E8F" w:rsidRPr="007E0171">
        <w:rPr>
          <w:rFonts w:ascii="Verdana" w:hAnsi="Verdana"/>
          <w:sz w:val="20"/>
          <w:szCs w:val="20"/>
        </w:rPr>
        <w:t xml:space="preserve"> Turismo</w:t>
      </w:r>
      <w:r w:rsidR="00180039" w:rsidRPr="007E0171">
        <w:rPr>
          <w:rFonts w:ascii="Verdana" w:hAnsi="Verdana"/>
          <w:sz w:val="20"/>
          <w:szCs w:val="20"/>
        </w:rPr>
        <w:t>.</w:t>
      </w:r>
    </w:p>
    <w:p w14:paraId="07C81E6E" w14:textId="77777777" w:rsidR="00180039"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Esta modalidade de contratação somente deverá ser adotada excepcionalmente quando não couber contratação de empregados públicos, CPD’</w:t>
      </w:r>
      <w:r w:rsidR="001B2E94" w:rsidRPr="007E0171">
        <w:rPr>
          <w:rFonts w:ascii="Verdana" w:hAnsi="Verdana"/>
          <w:sz w:val="20"/>
          <w:szCs w:val="20"/>
        </w:rPr>
        <w:t>s, temporários ou terceirizados.</w:t>
      </w:r>
    </w:p>
    <w:p w14:paraId="23442699" w14:textId="1E48442A" w:rsidR="00043DF7"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Para esta contratação não há prazo máximo previsto em lei, porém</w:t>
      </w:r>
      <w:r w:rsidR="00893221" w:rsidRPr="007E0171">
        <w:rPr>
          <w:rFonts w:ascii="Verdana" w:hAnsi="Verdana"/>
          <w:sz w:val="20"/>
          <w:szCs w:val="20"/>
        </w:rPr>
        <w:t>,</w:t>
      </w:r>
      <w:r w:rsidRPr="007E0171">
        <w:rPr>
          <w:rFonts w:ascii="Verdana" w:hAnsi="Verdana"/>
          <w:sz w:val="20"/>
          <w:szCs w:val="20"/>
        </w:rPr>
        <w:t xml:space="preserve"> deve se restringir a prazo curto, para não caracterizar pessoalidade na prestação dos serviços. </w:t>
      </w:r>
    </w:p>
    <w:p w14:paraId="3D13FC76" w14:textId="66D92903" w:rsidR="007B0EA7" w:rsidRPr="007E0171" w:rsidRDefault="007B0EA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A contratação do autônomo, cumpridas todas as formalidades legais, com ou sem exclusividade, de forma contínua ou não, afasta a qualidade de empregado</w:t>
      </w:r>
      <w:r w:rsidR="00EC6EAD">
        <w:rPr>
          <w:rFonts w:ascii="Verdana" w:hAnsi="Verdana"/>
          <w:sz w:val="20"/>
          <w:szCs w:val="20"/>
        </w:rPr>
        <w:t>,</w:t>
      </w:r>
      <w:r w:rsidRPr="007E0171">
        <w:rPr>
          <w:rFonts w:ascii="Verdana" w:hAnsi="Verdana"/>
          <w:sz w:val="20"/>
          <w:szCs w:val="20"/>
        </w:rPr>
        <w:t xml:space="preserve"> prevista na CLT.</w:t>
      </w:r>
    </w:p>
    <w:p w14:paraId="08897DBF" w14:textId="070A53C6" w:rsidR="00180039" w:rsidRPr="007E0171" w:rsidRDefault="00043DF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Para contratação de Autônomos, v</w:t>
      </w:r>
      <w:r w:rsidR="00180039" w:rsidRPr="007E0171">
        <w:rPr>
          <w:rFonts w:ascii="Verdana" w:hAnsi="Verdana"/>
          <w:sz w:val="20"/>
          <w:szCs w:val="20"/>
        </w:rPr>
        <w:t>ide detalhamento do processo em “</w:t>
      </w:r>
      <w:r w:rsidR="00085836" w:rsidRPr="007E0171">
        <w:rPr>
          <w:rFonts w:ascii="Verdana" w:hAnsi="Verdana"/>
          <w:sz w:val="20"/>
          <w:szCs w:val="20"/>
        </w:rPr>
        <w:t>NG GRH 02</w:t>
      </w:r>
      <w:r w:rsidR="00180039" w:rsidRPr="007E0171">
        <w:rPr>
          <w:rFonts w:ascii="Verdana" w:hAnsi="Verdana"/>
          <w:sz w:val="20"/>
          <w:szCs w:val="20"/>
        </w:rPr>
        <w:t xml:space="preserve"> - Provimento de pessoal não permanente”</w:t>
      </w:r>
      <w:r w:rsidR="007E0171" w:rsidRPr="007E0171">
        <w:rPr>
          <w:rFonts w:ascii="Verdana" w:hAnsi="Verdana"/>
          <w:sz w:val="20"/>
          <w:szCs w:val="20"/>
        </w:rPr>
        <w:t>.</w:t>
      </w:r>
    </w:p>
    <w:p w14:paraId="31984E1B"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15D4E539" w14:textId="7E878F7B" w:rsidR="001B0F66"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1B0F66" w:rsidRPr="007E0171">
        <w:rPr>
          <w:rFonts w:ascii="Verdana" w:hAnsi="Verdana"/>
          <w:b/>
          <w:sz w:val="20"/>
          <w:szCs w:val="20"/>
        </w:rPr>
        <w:t>Terceirização</w:t>
      </w:r>
    </w:p>
    <w:p w14:paraId="597765EF" w14:textId="01F029F3" w:rsidR="009A59BF" w:rsidRPr="007E0171" w:rsidRDefault="009A59BF"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Conform</w:t>
      </w:r>
      <w:r w:rsidRPr="00271240">
        <w:rPr>
          <w:rFonts w:ascii="Verdana" w:hAnsi="Verdana"/>
          <w:sz w:val="20"/>
          <w:szCs w:val="20"/>
        </w:rPr>
        <w:t>e Lei Nº13.429 de 2017</w:t>
      </w:r>
      <w:r w:rsidR="00271240" w:rsidRPr="00271240">
        <w:rPr>
          <w:rFonts w:ascii="Verdana" w:hAnsi="Verdana"/>
          <w:sz w:val="20"/>
          <w:szCs w:val="20"/>
        </w:rPr>
        <w:t xml:space="preserve">, artigo 9º, parágrafo 3º incluído </w:t>
      </w:r>
      <w:r w:rsidRPr="007E0171">
        <w:rPr>
          <w:rFonts w:ascii="Verdana" w:hAnsi="Verdana"/>
          <w:sz w:val="20"/>
          <w:szCs w:val="20"/>
        </w:rPr>
        <w:t>a SP Turismo pode realizar a contratação de trabalho para o desenvolvimento de atividades-meio e atividades-fim a serem executadas na empresa tomadora dos serviços.</w:t>
      </w:r>
    </w:p>
    <w:p w14:paraId="48BBE744" w14:textId="77777777" w:rsidR="009C2792" w:rsidRPr="007E0171" w:rsidRDefault="00180039"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Não há limite de prazo máximo previ</w:t>
      </w:r>
      <w:r w:rsidR="009C2792" w:rsidRPr="007E0171">
        <w:rPr>
          <w:rFonts w:ascii="Verdana" w:hAnsi="Verdana"/>
          <w:sz w:val="20"/>
          <w:szCs w:val="20"/>
        </w:rPr>
        <w:t>sto em lei para esta modalidade.</w:t>
      </w:r>
    </w:p>
    <w:p w14:paraId="6BA4038D" w14:textId="55F9D02F" w:rsidR="00180039" w:rsidRPr="007E0171" w:rsidRDefault="00043DF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Para contratação de Terceiros, v</w:t>
      </w:r>
      <w:r w:rsidR="009C2792" w:rsidRPr="007E0171">
        <w:rPr>
          <w:rFonts w:ascii="Verdana" w:hAnsi="Verdana"/>
          <w:sz w:val="20"/>
          <w:szCs w:val="20"/>
        </w:rPr>
        <w:t xml:space="preserve">ide detalhamento do processo em </w:t>
      </w:r>
      <w:r w:rsidR="00085836" w:rsidRPr="007E0171">
        <w:rPr>
          <w:rFonts w:ascii="Verdana" w:hAnsi="Verdana"/>
          <w:sz w:val="20"/>
          <w:szCs w:val="20"/>
        </w:rPr>
        <w:t>“NG GRH 02</w:t>
      </w:r>
      <w:r w:rsidR="009C2792" w:rsidRPr="007E0171">
        <w:rPr>
          <w:rFonts w:ascii="Verdana" w:hAnsi="Verdana"/>
          <w:sz w:val="20"/>
          <w:szCs w:val="20"/>
        </w:rPr>
        <w:t xml:space="preserve"> - Provimento de pessoal não permanente”</w:t>
      </w:r>
      <w:r w:rsidR="007B0EA7" w:rsidRPr="007E0171">
        <w:rPr>
          <w:rFonts w:ascii="Verdana" w:hAnsi="Verdana"/>
          <w:sz w:val="20"/>
          <w:szCs w:val="20"/>
        </w:rPr>
        <w:t>.</w:t>
      </w:r>
    </w:p>
    <w:p w14:paraId="6BB475CF" w14:textId="63B6DA4C" w:rsidR="007B0EA7" w:rsidRPr="007E0171" w:rsidRDefault="007B0EA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É responsabilidade da SP Turismo garantir as condições de segurança, higiene e salubridade dos trabalhadores terceirizados, quando o trabalho for realizado em suas dependências ou local previamente convencionado em contrato. Poderá ser estendido ao trabalhador da empresa de prestação de serviços o mesmo atendimento médico, ambulatorial e de refeição destinado aos seus empregados, existente nas dependências da contratante, ou local por ela designado. </w:t>
      </w:r>
    </w:p>
    <w:p w14:paraId="77B23425" w14:textId="6B216F39" w:rsidR="009A59BF" w:rsidRPr="007E0171" w:rsidRDefault="009A59BF"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É proibida a contratação do colaborador terceirizado como funcionário da SP Turismo pelo prazo de 18 </w:t>
      </w:r>
      <w:r w:rsidR="00A15B1C">
        <w:rPr>
          <w:rFonts w:ascii="Verdana" w:hAnsi="Verdana"/>
          <w:sz w:val="20"/>
          <w:szCs w:val="20"/>
        </w:rPr>
        <w:t xml:space="preserve">(dezoito) </w:t>
      </w:r>
      <w:r w:rsidRPr="007E0171">
        <w:rPr>
          <w:rFonts w:ascii="Verdana" w:hAnsi="Verdana"/>
          <w:sz w:val="20"/>
          <w:szCs w:val="20"/>
        </w:rPr>
        <w:t xml:space="preserve">meses após a demissão, conforme CLT. </w:t>
      </w:r>
    </w:p>
    <w:p w14:paraId="0E292EFD" w14:textId="55BFA9B1" w:rsidR="00180039" w:rsidRPr="007E0171" w:rsidRDefault="00180039" w:rsidP="007E0171">
      <w:pPr>
        <w:pStyle w:val="ListParagraph"/>
        <w:spacing w:beforeLines="120" w:before="288" w:afterLines="120" w:after="288" w:line="360" w:lineRule="auto"/>
        <w:ind w:left="0"/>
        <w:jc w:val="both"/>
        <w:rPr>
          <w:rFonts w:ascii="Verdana" w:hAnsi="Verdana"/>
          <w:sz w:val="20"/>
          <w:szCs w:val="20"/>
        </w:rPr>
      </w:pPr>
    </w:p>
    <w:p w14:paraId="5CFC4FA3" w14:textId="77777777" w:rsidR="00B93060"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B93060" w:rsidRPr="007E0171">
        <w:rPr>
          <w:rFonts w:ascii="Verdana" w:hAnsi="Verdana"/>
          <w:b/>
          <w:sz w:val="20"/>
          <w:szCs w:val="20"/>
        </w:rPr>
        <w:t>Estagiários</w:t>
      </w:r>
    </w:p>
    <w:p w14:paraId="5688151A" w14:textId="7B9A44BC" w:rsidR="00BB6F6C" w:rsidRPr="007E0171" w:rsidRDefault="00BB6F6C"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Os estagiários devem ser</w:t>
      </w:r>
      <w:r w:rsidR="00C211ED" w:rsidRPr="007E0171">
        <w:rPr>
          <w:rFonts w:ascii="Verdana" w:hAnsi="Verdana"/>
          <w:sz w:val="20"/>
          <w:szCs w:val="20"/>
        </w:rPr>
        <w:t xml:space="preserve"> recrutados pelas áreas técnicas</w:t>
      </w:r>
      <w:r w:rsidR="00893221" w:rsidRPr="007E0171">
        <w:rPr>
          <w:rFonts w:ascii="Verdana" w:hAnsi="Verdana"/>
          <w:sz w:val="20"/>
          <w:szCs w:val="20"/>
        </w:rPr>
        <w:t xml:space="preserve"> ou pela empresa Agente de Integração</w:t>
      </w:r>
      <w:r w:rsidR="00C211ED" w:rsidRPr="007E0171">
        <w:rPr>
          <w:rFonts w:ascii="Verdana" w:hAnsi="Verdana"/>
          <w:sz w:val="20"/>
          <w:szCs w:val="20"/>
        </w:rPr>
        <w:t xml:space="preserve">. Cada área </w:t>
      </w:r>
      <w:r w:rsidRPr="007E0171">
        <w:rPr>
          <w:rFonts w:ascii="Verdana" w:hAnsi="Verdana"/>
          <w:sz w:val="20"/>
          <w:szCs w:val="20"/>
        </w:rPr>
        <w:t xml:space="preserve">deve </w:t>
      </w:r>
      <w:r w:rsidR="00C211ED" w:rsidRPr="007E0171">
        <w:rPr>
          <w:rFonts w:ascii="Verdana" w:hAnsi="Verdana"/>
          <w:sz w:val="20"/>
          <w:szCs w:val="20"/>
        </w:rPr>
        <w:t>defin</w:t>
      </w:r>
      <w:r w:rsidRPr="007E0171">
        <w:rPr>
          <w:rFonts w:ascii="Verdana" w:hAnsi="Verdana"/>
          <w:sz w:val="20"/>
          <w:szCs w:val="20"/>
        </w:rPr>
        <w:t>ir</w:t>
      </w:r>
      <w:r w:rsidR="00C211ED" w:rsidRPr="007E0171">
        <w:rPr>
          <w:rFonts w:ascii="Verdana" w:hAnsi="Verdana"/>
          <w:sz w:val="20"/>
          <w:szCs w:val="20"/>
        </w:rPr>
        <w:t xml:space="preserve"> como s</w:t>
      </w:r>
      <w:r w:rsidRPr="007E0171">
        <w:rPr>
          <w:rFonts w:ascii="Verdana" w:hAnsi="Verdana"/>
          <w:sz w:val="20"/>
          <w:szCs w:val="20"/>
        </w:rPr>
        <w:t xml:space="preserve">erá realizado o recrutamento e </w:t>
      </w:r>
      <w:r w:rsidR="00C211ED" w:rsidRPr="007E0171">
        <w:rPr>
          <w:rFonts w:ascii="Verdana" w:hAnsi="Verdana"/>
          <w:sz w:val="20"/>
          <w:szCs w:val="20"/>
        </w:rPr>
        <w:t xml:space="preserve">área de Recursos Humanos </w:t>
      </w:r>
      <w:r w:rsidRPr="007E0171">
        <w:rPr>
          <w:rFonts w:ascii="Verdana" w:hAnsi="Verdana"/>
          <w:sz w:val="20"/>
          <w:szCs w:val="20"/>
        </w:rPr>
        <w:t xml:space="preserve">deve </w:t>
      </w:r>
      <w:r w:rsidR="00C211ED" w:rsidRPr="007E0171">
        <w:rPr>
          <w:rFonts w:ascii="Verdana" w:hAnsi="Verdana"/>
          <w:sz w:val="20"/>
          <w:szCs w:val="20"/>
        </w:rPr>
        <w:t>realiza</w:t>
      </w:r>
      <w:r w:rsidRPr="007E0171">
        <w:rPr>
          <w:rFonts w:ascii="Verdana" w:hAnsi="Verdana"/>
          <w:sz w:val="20"/>
          <w:szCs w:val="20"/>
        </w:rPr>
        <w:t>r</w:t>
      </w:r>
      <w:r w:rsidR="00C211ED" w:rsidRPr="007E0171">
        <w:rPr>
          <w:rFonts w:ascii="Verdana" w:hAnsi="Verdana"/>
          <w:sz w:val="20"/>
          <w:szCs w:val="20"/>
        </w:rPr>
        <w:t xml:space="preserve"> a admissão </w:t>
      </w:r>
      <w:r w:rsidR="00A92884" w:rsidRPr="007E0171">
        <w:rPr>
          <w:rFonts w:ascii="Verdana" w:hAnsi="Verdana"/>
          <w:sz w:val="20"/>
          <w:szCs w:val="20"/>
        </w:rPr>
        <w:t xml:space="preserve">somente </w:t>
      </w:r>
      <w:r w:rsidR="00C211ED" w:rsidRPr="007E0171">
        <w:rPr>
          <w:rFonts w:ascii="Verdana" w:hAnsi="Verdana"/>
          <w:sz w:val="20"/>
          <w:szCs w:val="20"/>
        </w:rPr>
        <w:t xml:space="preserve">após </w:t>
      </w:r>
      <w:r w:rsidR="00394FED" w:rsidRPr="007E0171">
        <w:rPr>
          <w:rFonts w:ascii="Verdana" w:hAnsi="Verdana"/>
          <w:sz w:val="20"/>
          <w:szCs w:val="20"/>
        </w:rPr>
        <w:t>ser escolhido</w:t>
      </w:r>
      <w:r w:rsidR="00C211ED" w:rsidRPr="007E0171">
        <w:rPr>
          <w:rFonts w:ascii="Verdana" w:hAnsi="Verdana"/>
          <w:sz w:val="20"/>
          <w:szCs w:val="20"/>
        </w:rPr>
        <w:t xml:space="preserve"> o </w:t>
      </w:r>
      <w:r w:rsidR="00394FED" w:rsidRPr="007E0171">
        <w:rPr>
          <w:rFonts w:ascii="Verdana" w:hAnsi="Verdana"/>
          <w:sz w:val="20"/>
          <w:szCs w:val="20"/>
        </w:rPr>
        <w:t xml:space="preserve">candidato para </w:t>
      </w:r>
      <w:r w:rsidR="00C211ED" w:rsidRPr="007E0171">
        <w:rPr>
          <w:rFonts w:ascii="Verdana" w:hAnsi="Verdana"/>
          <w:sz w:val="20"/>
          <w:szCs w:val="20"/>
        </w:rPr>
        <w:t xml:space="preserve">preenchimento da vaga. </w:t>
      </w:r>
    </w:p>
    <w:p w14:paraId="3D9E6E12" w14:textId="25646606" w:rsidR="00E249E3" w:rsidRPr="007E0171" w:rsidRDefault="00E249E3"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duração do es</w:t>
      </w:r>
      <w:r w:rsidR="000D16FE" w:rsidRPr="007E0171">
        <w:rPr>
          <w:rFonts w:ascii="Verdana" w:hAnsi="Verdana"/>
          <w:sz w:val="20"/>
          <w:szCs w:val="20"/>
        </w:rPr>
        <w:t>tágio,</w:t>
      </w:r>
      <w:r w:rsidRPr="007E0171">
        <w:rPr>
          <w:rFonts w:ascii="Verdana" w:hAnsi="Verdana"/>
          <w:sz w:val="20"/>
          <w:szCs w:val="20"/>
        </w:rPr>
        <w:t xml:space="preserve"> não poderá exceder 2 (dois) anos, exceto quando se tratar de </w:t>
      </w:r>
      <w:r w:rsidR="00394FED" w:rsidRPr="007E0171">
        <w:rPr>
          <w:rFonts w:ascii="Verdana" w:hAnsi="Verdana"/>
          <w:sz w:val="20"/>
          <w:szCs w:val="20"/>
        </w:rPr>
        <w:t>pessoa com</w:t>
      </w:r>
      <w:r w:rsidRPr="007E0171">
        <w:rPr>
          <w:rFonts w:ascii="Verdana" w:hAnsi="Verdana"/>
          <w:sz w:val="20"/>
          <w:szCs w:val="20"/>
        </w:rPr>
        <w:t xml:space="preserve"> deficiência</w:t>
      </w:r>
      <w:r w:rsidR="00AB1E8F" w:rsidRPr="007E0171">
        <w:rPr>
          <w:rFonts w:ascii="Verdana" w:hAnsi="Verdana"/>
          <w:sz w:val="20"/>
          <w:szCs w:val="20"/>
        </w:rPr>
        <w:t>, desde que mantido o vínculo com a instituição de ensino</w:t>
      </w:r>
      <w:r w:rsidRPr="007E0171">
        <w:rPr>
          <w:rFonts w:ascii="Verdana" w:hAnsi="Verdana"/>
          <w:sz w:val="20"/>
          <w:szCs w:val="20"/>
        </w:rPr>
        <w:t>.</w:t>
      </w:r>
    </w:p>
    <w:p w14:paraId="01F18A66" w14:textId="77777777"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Para contratação</w:t>
      </w:r>
      <w:r w:rsidR="001C2774" w:rsidRPr="007E0171">
        <w:rPr>
          <w:rFonts w:ascii="Verdana" w:hAnsi="Verdana"/>
          <w:sz w:val="20"/>
          <w:szCs w:val="20"/>
        </w:rPr>
        <w:t xml:space="preserve"> de estagiários</w:t>
      </w:r>
      <w:r w:rsidRPr="007E0171">
        <w:rPr>
          <w:rFonts w:ascii="Verdana" w:hAnsi="Verdana"/>
          <w:sz w:val="20"/>
          <w:szCs w:val="20"/>
        </w:rPr>
        <w:t xml:space="preserve">, </w:t>
      </w:r>
      <w:r w:rsidR="00043DF7" w:rsidRPr="007E0171">
        <w:rPr>
          <w:rFonts w:ascii="Verdana" w:hAnsi="Verdana"/>
          <w:sz w:val="20"/>
          <w:szCs w:val="20"/>
        </w:rPr>
        <w:t>v</w:t>
      </w:r>
      <w:r w:rsidR="00BB6F6C" w:rsidRPr="007E0171">
        <w:rPr>
          <w:rFonts w:ascii="Verdana" w:hAnsi="Verdana"/>
          <w:sz w:val="20"/>
          <w:szCs w:val="20"/>
        </w:rPr>
        <w:t xml:space="preserve">ide detalhamento do processo em </w:t>
      </w:r>
      <w:r w:rsidRPr="007E0171">
        <w:rPr>
          <w:rFonts w:ascii="Verdana" w:hAnsi="Verdana"/>
          <w:sz w:val="20"/>
          <w:szCs w:val="20"/>
        </w:rPr>
        <w:t>“NG</w:t>
      </w:r>
      <w:r w:rsidR="00BB6F6C" w:rsidRPr="007E0171">
        <w:rPr>
          <w:rFonts w:ascii="Verdana" w:hAnsi="Verdana"/>
          <w:sz w:val="20"/>
          <w:szCs w:val="20"/>
        </w:rPr>
        <w:t xml:space="preserve"> </w:t>
      </w:r>
      <w:r w:rsidRPr="007E0171">
        <w:rPr>
          <w:rFonts w:ascii="Verdana" w:hAnsi="Verdana"/>
          <w:sz w:val="20"/>
          <w:szCs w:val="20"/>
        </w:rPr>
        <w:t>GRH</w:t>
      </w:r>
      <w:r w:rsidR="00085836" w:rsidRPr="007E0171">
        <w:rPr>
          <w:rFonts w:ascii="Verdana" w:hAnsi="Verdana"/>
          <w:sz w:val="20"/>
          <w:szCs w:val="20"/>
        </w:rPr>
        <w:t xml:space="preserve"> 03</w:t>
      </w:r>
      <w:r w:rsidR="00BB6F6C" w:rsidRPr="007E0171">
        <w:rPr>
          <w:rFonts w:ascii="Verdana" w:hAnsi="Verdana"/>
          <w:sz w:val="20"/>
          <w:szCs w:val="20"/>
        </w:rPr>
        <w:t xml:space="preserve"> - </w:t>
      </w:r>
      <w:r w:rsidRPr="007E0171">
        <w:rPr>
          <w:rFonts w:ascii="Verdana" w:hAnsi="Verdana"/>
          <w:sz w:val="20"/>
          <w:szCs w:val="20"/>
        </w:rPr>
        <w:t>Programa de estagiários”.</w:t>
      </w:r>
    </w:p>
    <w:p w14:paraId="328FDB58"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6C82CA56" w14:textId="3C9B72CC" w:rsidR="00B93060"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B93060" w:rsidRPr="007E0171">
        <w:rPr>
          <w:rFonts w:ascii="Verdana" w:hAnsi="Verdana"/>
          <w:b/>
          <w:sz w:val="20"/>
          <w:szCs w:val="20"/>
        </w:rPr>
        <w:t>Aprendizes</w:t>
      </w:r>
    </w:p>
    <w:p w14:paraId="23A531E9" w14:textId="7A625E29" w:rsidR="00394F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contratação de aprendizes </w:t>
      </w:r>
      <w:r w:rsidR="00394FED" w:rsidRPr="007E0171">
        <w:rPr>
          <w:rFonts w:ascii="Verdana" w:hAnsi="Verdana"/>
          <w:sz w:val="20"/>
          <w:szCs w:val="20"/>
        </w:rPr>
        <w:t>deverá ser precedida de processo seletivo simplificado, cujas regras e procedimentos serão definidos e editados pela GRH, podendo ser re</w:t>
      </w:r>
      <w:r w:rsidR="004820C4">
        <w:rPr>
          <w:rFonts w:ascii="Verdana" w:hAnsi="Verdana"/>
          <w:sz w:val="20"/>
          <w:szCs w:val="20"/>
        </w:rPr>
        <w:t>alizada diretamente pela SP Turismo</w:t>
      </w:r>
      <w:r w:rsidR="00394FED" w:rsidRPr="007E0171">
        <w:rPr>
          <w:rFonts w:ascii="Verdana" w:hAnsi="Verdana"/>
          <w:sz w:val="20"/>
          <w:szCs w:val="20"/>
        </w:rPr>
        <w:t>, através de análise curricular e prova objetiva de múltipla escolha.</w:t>
      </w:r>
    </w:p>
    <w:p w14:paraId="70992C31" w14:textId="0FA270D4" w:rsidR="003218F1" w:rsidRPr="007E0171" w:rsidRDefault="00394F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 contrato deve</w:t>
      </w:r>
      <w:r w:rsidR="0090463A" w:rsidRPr="007E0171">
        <w:rPr>
          <w:rFonts w:ascii="Verdana" w:hAnsi="Verdana"/>
          <w:sz w:val="20"/>
          <w:szCs w:val="20"/>
        </w:rPr>
        <w:t xml:space="preserve"> </w:t>
      </w:r>
      <w:r w:rsidR="003218F1" w:rsidRPr="007E0171">
        <w:rPr>
          <w:rFonts w:ascii="Verdana" w:hAnsi="Verdana"/>
          <w:sz w:val="20"/>
          <w:szCs w:val="20"/>
        </w:rPr>
        <w:t>possuir</w:t>
      </w:r>
      <w:r w:rsidR="00C211ED" w:rsidRPr="007E0171">
        <w:rPr>
          <w:rFonts w:ascii="Verdana" w:hAnsi="Verdana"/>
          <w:sz w:val="20"/>
          <w:szCs w:val="20"/>
        </w:rPr>
        <w:t xml:space="preserve"> data de término definida, seguindo a orientação da </w:t>
      </w:r>
      <w:r w:rsidR="00D048CC">
        <w:rPr>
          <w:rFonts w:ascii="Verdana" w:hAnsi="Verdana"/>
          <w:sz w:val="20"/>
          <w:szCs w:val="20"/>
        </w:rPr>
        <w:t>Portaria nº</w:t>
      </w:r>
      <w:r w:rsidR="00D048CC" w:rsidRPr="007E0171">
        <w:rPr>
          <w:rFonts w:ascii="Verdana" w:hAnsi="Verdana"/>
          <w:sz w:val="20"/>
          <w:szCs w:val="20"/>
        </w:rPr>
        <w:t xml:space="preserve"> </w:t>
      </w:r>
      <w:r w:rsidR="00C211ED" w:rsidRPr="007E0171">
        <w:rPr>
          <w:rFonts w:ascii="Verdana" w:hAnsi="Verdana"/>
          <w:sz w:val="20"/>
          <w:szCs w:val="20"/>
        </w:rPr>
        <w:t>1005 do M</w:t>
      </w:r>
      <w:r w:rsidR="000D16FE" w:rsidRPr="007E0171">
        <w:rPr>
          <w:rFonts w:ascii="Verdana" w:hAnsi="Verdana"/>
          <w:sz w:val="20"/>
          <w:szCs w:val="20"/>
        </w:rPr>
        <w:t>inistério do Trabalho</w:t>
      </w:r>
      <w:r w:rsidR="003218F1" w:rsidRPr="007E0171">
        <w:rPr>
          <w:rFonts w:ascii="Verdana" w:hAnsi="Verdana"/>
          <w:sz w:val="20"/>
          <w:szCs w:val="20"/>
        </w:rPr>
        <w:t>,</w:t>
      </w:r>
      <w:r w:rsidR="00C211ED" w:rsidRPr="007E0171">
        <w:rPr>
          <w:rFonts w:ascii="Verdana" w:hAnsi="Verdana"/>
          <w:sz w:val="20"/>
          <w:szCs w:val="20"/>
        </w:rPr>
        <w:t xml:space="preserve"> sem a possibilidade da prorrogação do contrato ou da efetivação do aprendiz.</w:t>
      </w:r>
    </w:p>
    <w:p w14:paraId="3F4143D2" w14:textId="55660FB0"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Para a contratação do aprendiz, este deve estar matriculado no curso de capacitação e aprendizagem. A SP Turismo possui contrato com o Centro de Integração Emp</w:t>
      </w:r>
      <w:r w:rsidR="00394FED" w:rsidRPr="007E0171">
        <w:rPr>
          <w:rFonts w:ascii="Verdana" w:hAnsi="Verdana"/>
          <w:sz w:val="20"/>
          <w:szCs w:val="20"/>
        </w:rPr>
        <w:t>resa-</w:t>
      </w:r>
      <w:r w:rsidR="003218F1" w:rsidRPr="007E0171">
        <w:rPr>
          <w:rFonts w:ascii="Verdana" w:hAnsi="Verdana"/>
          <w:sz w:val="20"/>
          <w:szCs w:val="20"/>
        </w:rPr>
        <w:t xml:space="preserve">Escola (CIEE) que </w:t>
      </w:r>
      <w:r w:rsidR="00C4156C" w:rsidRPr="007E0171">
        <w:rPr>
          <w:rFonts w:ascii="Verdana" w:hAnsi="Verdana"/>
          <w:sz w:val="20"/>
          <w:szCs w:val="20"/>
        </w:rPr>
        <w:t xml:space="preserve">deve </w:t>
      </w:r>
      <w:r w:rsidR="003218F1" w:rsidRPr="007E0171">
        <w:rPr>
          <w:rFonts w:ascii="Verdana" w:hAnsi="Verdana"/>
          <w:sz w:val="20"/>
          <w:szCs w:val="20"/>
        </w:rPr>
        <w:t>fornece</w:t>
      </w:r>
      <w:r w:rsidR="00C4156C" w:rsidRPr="007E0171">
        <w:rPr>
          <w:rFonts w:ascii="Verdana" w:hAnsi="Verdana"/>
          <w:sz w:val="20"/>
          <w:szCs w:val="20"/>
        </w:rPr>
        <w:t>r</w:t>
      </w:r>
      <w:r w:rsidRPr="007E0171">
        <w:rPr>
          <w:rFonts w:ascii="Verdana" w:hAnsi="Verdana"/>
          <w:sz w:val="20"/>
          <w:szCs w:val="20"/>
        </w:rPr>
        <w:t xml:space="preserve"> </w:t>
      </w:r>
      <w:r w:rsidR="00D048CC">
        <w:rPr>
          <w:rFonts w:ascii="Verdana" w:hAnsi="Verdana"/>
          <w:sz w:val="20"/>
          <w:szCs w:val="20"/>
        </w:rPr>
        <w:t>a capacitação</w:t>
      </w:r>
      <w:r w:rsidR="003218F1" w:rsidRPr="007E0171">
        <w:rPr>
          <w:rFonts w:ascii="Verdana" w:hAnsi="Verdana"/>
          <w:sz w:val="20"/>
          <w:szCs w:val="20"/>
        </w:rPr>
        <w:t xml:space="preserve"> aos aprendizes</w:t>
      </w:r>
      <w:r w:rsidRPr="007E0171">
        <w:rPr>
          <w:rFonts w:ascii="Verdana" w:hAnsi="Verdana"/>
          <w:sz w:val="20"/>
          <w:szCs w:val="20"/>
        </w:rPr>
        <w:t>.</w:t>
      </w:r>
    </w:p>
    <w:p w14:paraId="26E67EDF"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0ACA65B7" w14:textId="6FE1076B" w:rsidR="00B93060"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B93060" w:rsidRPr="007E0171">
        <w:rPr>
          <w:rFonts w:ascii="Verdana" w:hAnsi="Verdana"/>
          <w:b/>
          <w:sz w:val="20"/>
          <w:szCs w:val="20"/>
        </w:rPr>
        <w:t>Cedidos (de outros Órgãos Públicos)</w:t>
      </w:r>
    </w:p>
    <w:p w14:paraId="11ACE304" w14:textId="39DB603A" w:rsidR="003E5A54"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contratação de cedidos depende da necessidade da SP Turismo e da qualificação que está sendo requisitada para preenchimento de alguma </w:t>
      </w:r>
      <w:r w:rsidR="00062D1D" w:rsidRPr="007E0171">
        <w:rPr>
          <w:rFonts w:ascii="Verdana" w:hAnsi="Verdana"/>
          <w:sz w:val="20"/>
          <w:szCs w:val="20"/>
        </w:rPr>
        <w:t>demanda</w:t>
      </w:r>
      <w:r w:rsidRPr="007E0171">
        <w:rPr>
          <w:rFonts w:ascii="Verdana" w:hAnsi="Verdana"/>
          <w:sz w:val="20"/>
          <w:szCs w:val="20"/>
        </w:rPr>
        <w:t xml:space="preserve"> interna. </w:t>
      </w:r>
    </w:p>
    <w:p w14:paraId="308DD982" w14:textId="1A02B26E" w:rsidR="00D772F4" w:rsidRPr="007E0171" w:rsidRDefault="003E5A54"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Em caso de capacitação/qualificação de </w:t>
      </w:r>
      <w:r w:rsidR="00C211ED" w:rsidRPr="007E0171">
        <w:rPr>
          <w:rFonts w:ascii="Verdana" w:hAnsi="Verdana"/>
          <w:sz w:val="20"/>
          <w:szCs w:val="20"/>
        </w:rPr>
        <w:t>funcionário de outro órgão público</w:t>
      </w:r>
      <w:r w:rsidR="00D772F4" w:rsidRPr="007E0171">
        <w:rPr>
          <w:rFonts w:ascii="Verdana" w:hAnsi="Verdana"/>
          <w:sz w:val="20"/>
          <w:szCs w:val="20"/>
        </w:rPr>
        <w:t xml:space="preserve"> para a </w:t>
      </w:r>
      <w:r w:rsidR="00062D1D" w:rsidRPr="007E0171">
        <w:rPr>
          <w:rFonts w:ascii="Verdana" w:hAnsi="Verdana"/>
          <w:sz w:val="20"/>
          <w:szCs w:val="20"/>
        </w:rPr>
        <w:t>demanda necessária</w:t>
      </w:r>
      <w:r w:rsidR="00C211ED" w:rsidRPr="007E0171">
        <w:rPr>
          <w:rFonts w:ascii="Verdana" w:hAnsi="Verdana"/>
          <w:sz w:val="20"/>
          <w:szCs w:val="20"/>
        </w:rPr>
        <w:t>, este pode ser cedido para a SP Turismo.</w:t>
      </w:r>
    </w:p>
    <w:p w14:paraId="4CDE2DE3" w14:textId="77777777" w:rsidR="00574FC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Para </w:t>
      </w:r>
      <w:r w:rsidR="00574FCD" w:rsidRPr="007E0171">
        <w:rPr>
          <w:rFonts w:ascii="Verdana" w:hAnsi="Verdana"/>
          <w:sz w:val="20"/>
          <w:szCs w:val="20"/>
        </w:rPr>
        <w:t xml:space="preserve">a </w:t>
      </w:r>
      <w:r w:rsidRPr="007E0171">
        <w:rPr>
          <w:rFonts w:ascii="Verdana" w:hAnsi="Verdana"/>
          <w:sz w:val="20"/>
          <w:szCs w:val="20"/>
        </w:rPr>
        <w:t>contratação</w:t>
      </w:r>
      <w:r w:rsidR="00574FCD" w:rsidRPr="007E0171">
        <w:rPr>
          <w:rFonts w:ascii="Verdana" w:hAnsi="Verdana"/>
          <w:sz w:val="20"/>
          <w:szCs w:val="20"/>
        </w:rPr>
        <w:t xml:space="preserve"> de cedidos</w:t>
      </w:r>
      <w:r w:rsidRPr="007E0171">
        <w:rPr>
          <w:rFonts w:ascii="Verdana" w:hAnsi="Verdana"/>
          <w:sz w:val="20"/>
          <w:szCs w:val="20"/>
        </w:rPr>
        <w:t xml:space="preserve">, a SP Turismo deve enviar um ofício assinado pelo Diretor Presidente para a Secretaria de Governo Municipal (SGM) e solicitar a cessão do servidor de outro órgão público. </w:t>
      </w:r>
    </w:p>
    <w:p w14:paraId="02933942" w14:textId="2490AC48"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Posteriormente, a Secretaria responsável pelo funcionário deve aprovar através de Ofício (termo de cessão), o qual</w:t>
      </w:r>
      <w:r w:rsidR="000D16FE" w:rsidRPr="007E0171">
        <w:rPr>
          <w:rFonts w:ascii="Verdana" w:hAnsi="Verdana"/>
          <w:sz w:val="20"/>
          <w:szCs w:val="20"/>
        </w:rPr>
        <w:t>,</w:t>
      </w:r>
      <w:r w:rsidRPr="007E0171">
        <w:rPr>
          <w:rFonts w:ascii="Verdana" w:hAnsi="Verdana"/>
          <w:sz w:val="20"/>
          <w:szCs w:val="20"/>
        </w:rPr>
        <w:t xml:space="preserve"> </w:t>
      </w:r>
      <w:r w:rsidR="00AB1E8F" w:rsidRPr="007E0171">
        <w:rPr>
          <w:rFonts w:ascii="Verdana" w:hAnsi="Verdana"/>
          <w:sz w:val="20"/>
          <w:szCs w:val="20"/>
        </w:rPr>
        <w:t>após aprovado pela SGM</w:t>
      </w:r>
      <w:r w:rsidR="000D16FE" w:rsidRPr="007E0171">
        <w:rPr>
          <w:rFonts w:ascii="Verdana" w:hAnsi="Verdana"/>
          <w:sz w:val="20"/>
          <w:szCs w:val="20"/>
        </w:rPr>
        <w:t>,</w:t>
      </w:r>
      <w:r w:rsidR="00AB1E8F" w:rsidRPr="007E0171">
        <w:rPr>
          <w:rFonts w:ascii="Verdana" w:hAnsi="Verdana"/>
          <w:sz w:val="20"/>
          <w:szCs w:val="20"/>
        </w:rPr>
        <w:t xml:space="preserve"> </w:t>
      </w:r>
      <w:r w:rsidRPr="007E0171">
        <w:rPr>
          <w:rFonts w:ascii="Verdana" w:hAnsi="Verdana"/>
          <w:sz w:val="20"/>
          <w:szCs w:val="20"/>
        </w:rPr>
        <w:t>é publicado no Diário Oficial da Cidade.</w:t>
      </w:r>
    </w:p>
    <w:p w14:paraId="650839A5" w14:textId="77777777"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Para a contratação de um cedido existem 2</w:t>
      </w:r>
      <w:r w:rsidR="00844CB9" w:rsidRPr="007E0171">
        <w:rPr>
          <w:rFonts w:ascii="Verdana" w:hAnsi="Verdana"/>
          <w:sz w:val="20"/>
          <w:szCs w:val="20"/>
        </w:rPr>
        <w:t xml:space="preserve"> (duas)</w:t>
      </w:r>
      <w:r w:rsidRPr="007E0171">
        <w:rPr>
          <w:rFonts w:ascii="Verdana" w:hAnsi="Verdana"/>
          <w:sz w:val="20"/>
          <w:szCs w:val="20"/>
        </w:rPr>
        <w:t xml:space="preserve"> possíveis</w:t>
      </w:r>
      <w:r w:rsidR="00574FCD" w:rsidRPr="007E0171">
        <w:rPr>
          <w:rFonts w:ascii="Verdana" w:hAnsi="Verdana"/>
          <w:sz w:val="20"/>
          <w:szCs w:val="20"/>
        </w:rPr>
        <w:t xml:space="preserve"> opções</w:t>
      </w:r>
      <w:r w:rsidRPr="007E0171">
        <w:rPr>
          <w:rFonts w:ascii="Verdana" w:hAnsi="Verdana"/>
          <w:sz w:val="20"/>
          <w:szCs w:val="20"/>
        </w:rPr>
        <w:t>:</w:t>
      </w:r>
    </w:p>
    <w:p w14:paraId="07985048" w14:textId="0B9C9278" w:rsidR="00C211ED" w:rsidRPr="007E0171" w:rsidRDefault="00C211ED"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Sem prejuízo nos vencimentos: </w:t>
      </w:r>
      <w:r w:rsidR="003C2AEB" w:rsidRPr="007E0171">
        <w:rPr>
          <w:rFonts w:ascii="Verdana" w:hAnsi="Verdana"/>
          <w:sz w:val="20"/>
          <w:szCs w:val="20"/>
        </w:rPr>
        <w:t xml:space="preserve">O Órgão Público </w:t>
      </w:r>
      <w:r w:rsidR="00844CB9" w:rsidRPr="007E0171">
        <w:rPr>
          <w:rFonts w:ascii="Verdana" w:hAnsi="Verdana"/>
          <w:sz w:val="20"/>
          <w:szCs w:val="20"/>
        </w:rPr>
        <w:t>deve continuar a realizar o pagamento do salário e benefícios para o cedido</w:t>
      </w:r>
      <w:r w:rsidR="000D16FE" w:rsidRPr="007E0171">
        <w:rPr>
          <w:rFonts w:ascii="Verdana" w:hAnsi="Verdana"/>
          <w:sz w:val="20"/>
          <w:szCs w:val="20"/>
        </w:rPr>
        <w:t>, independente</w:t>
      </w:r>
      <w:r w:rsidRPr="007E0171">
        <w:rPr>
          <w:rFonts w:ascii="Verdana" w:hAnsi="Verdana"/>
          <w:sz w:val="20"/>
          <w:szCs w:val="20"/>
        </w:rPr>
        <w:t xml:space="preserve"> d</w:t>
      </w:r>
      <w:r w:rsidR="00844CB9" w:rsidRPr="007E0171">
        <w:rPr>
          <w:rFonts w:ascii="Verdana" w:hAnsi="Verdana"/>
          <w:sz w:val="20"/>
          <w:szCs w:val="20"/>
        </w:rPr>
        <w:t>a gratificação da SP Turismo</w:t>
      </w:r>
      <w:r w:rsidRPr="007E0171">
        <w:rPr>
          <w:rFonts w:ascii="Verdana" w:hAnsi="Verdana"/>
          <w:sz w:val="20"/>
          <w:szCs w:val="20"/>
        </w:rPr>
        <w:t xml:space="preserve">, conforme ATO DPR007/2012. Todos os custos </w:t>
      </w:r>
      <w:r w:rsidR="00BE74BC" w:rsidRPr="007E0171">
        <w:rPr>
          <w:rFonts w:ascii="Verdana" w:hAnsi="Verdana"/>
          <w:sz w:val="20"/>
          <w:szCs w:val="20"/>
        </w:rPr>
        <w:t xml:space="preserve">do </w:t>
      </w:r>
      <w:r w:rsidR="00BE74BC" w:rsidRPr="007E0171">
        <w:rPr>
          <w:rFonts w:ascii="Verdana" w:hAnsi="Verdana"/>
          <w:sz w:val="20"/>
          <w:szCs w:val="20"/>
        </w:rPr>
        <w:lastRenderedPageBreak/>
        <w:t xml:space="preserve">cedido </w:t>
      </w:r>
      <w:r w:rsidRPr="007E0171">
        <w:rPr>
          <w:rFonts w:ascii="Verdana" w:hAnsi="Verdana"/>
          <w:sz w:val="20"/>
          <w:szCs w:val="20"/>
        </w:rPr>
        <w:t>(inclusive o salário e encargos</w:t>
      </w:r>
      <w:r w:rsidR="000D16FE" w:rsidRPr="007E0171">
        <w:rPr>
          <w:rFonts w:ascii="Verdana" w:hAnsi="Verdana"/>
          <w:sz w:val="20"/>
          <w:szCs w:val="20"/>
        </w:rPr>
        <w:t>) podem ser cobrados pelo órgão cedente</w:t>
      </w:r>
      <w:r w:rsidRPr="007E0171">
        <w:rPr>
          <w:rFonts w:ascii="Verdana" w:hAnsi="Verdana"/>
          <w:sz w:val="20"/>
          <w:szCs w:val="20"/>
        </w:rPr>
        <w:t xml:space="preserve"> </w:t>
      </w:r>
      <w:r w:rsidR="00BE74BC" w:rsidRPr="007E0171">
        <w:rPr>
          <w:rFonts w:ascii="Verdana" w:hAnsi="Verdana"/>
          <w:sz w:val="20"/>
          <w:szCs w:val="20"/>
        </w:rPr>
        <w:t>e repassados à SP Turismo.</w:t>
      </w:r>
    </w:p>
    <w:p w14:paraId="794C7C65" w14:textId="77777777" w:rsidR="00C211ED" w:rsidRPr="007E0171" w:rsidRDefault="00C211ED"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Com prejuízo nos vencimentos: </w:t>
      </w:r>
      <w:r w:rsidR="00844CB9" w:rsidRPr="007E0171">
        <w:rPr>
          <w:rFonts w:ascii="Verdana" w:hAnsi="Verdana"/>
          <w:sz w:val="20"/>
          <w:szCs w:val="20"/>
        </w:rPr>
        <w:t xml:space="preserve">A Prefeitura Municipal de São Paulo deve </w:t>
      </w:r>
      <w:r w:rsidR="00D44BA2" w:rsidRPr="007E0171">
        <w:rPr>
          <w:rFonts w:ascii="Verdana" w:hAnsi="Verdana"/>
          <w:sz w:val="20"/>
          <w:szCs w:val="20"/>
        </w:rPr>
        <w:t>descontinuar</w:t>
      </w:r>
      <w:r w:rsidR="00844CB9" w:rsidRPr="007E0171">
        <w:rPr>
          <w:rFonts w:ascii="Verdana" w:hAnsi="Verdana"/>
          <w:sz w:val="20"/>
          <w:szCs w:val="20"/>
        </w:rPr>
        <w:t xml:space="preserve"> o pagamento de salário e benefícios para o cedido, ficando sob responsabilidade da SP Turismo realiza</w:t>
      </w:r>
      <w:r w:rsidR="00BE74BC" w:rsidRPr="007E0171">
        <w:rPr>
          <w:rFonts w:ascii="Verdana" w:hAnsi="Verdana"/>
          <w:sz w:val="20"/>
          <w:szCs w:val="20"/>
        </w:rPr>
        <w:t>r o pagamento para o cedido</w:t>
      </w:r>
      <w:r w:rsidR="00844CB9" w:rsidRPr="007E0171">
        <w:rPr>
          <w:rFonts w:ascii="Verdana" w:hAnsi="Verdana"/>
          <w:sz w:val="20"/>
          <w:szCs w:val="20"/>
        </w:rPr>
        <w:t>.</w:t>
      </w:r>
    </w:p>
    <w:p w14:paraId="5A1B3837" w14:textId="4F5D0DC6" w:rsidR="002111BA"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Q</w:t>
      </w:r>
      <w:r w:rsidR="00D44BA2" w:rsidRPr="007E0171">
        <w:rPr>
          <w:rFonts w:ascii="Verdana" w:hAnsi="Verdana"/>
          <w:sz w:val="20"/>
          <w:szCs w:val="20"/>
        </w:rPr>
        <w:t>uando o cedido é contratado, este</w:t>
      </w:r>
      <w:r w:rsidRPr="007E0171">
        <w:rPr>
          <w:rFonts w:ascii="Verdana" w:hAnsi="Verdana"/>
          <w:sz w:val="20"/>
          <w:szCs w:val="20"/>
        </w:rPr>
        <w:t xml:space="preserve"> </w:t>
      </w:r>
      <w:r w:rsidR="00844CB9" w:rsidRPr="007E0171">
        <w:rPr>
          <w:rFonts w:ascii="Verdana" w:hAnsi="Verdana"/>
          <w:sz w:val="20"/>
          <w:szCs w:val="20"/>
        </w:rPr>
        <w:t xml:space="preserve">deve </w:t>
      </w:r>
      <w:r w:rsidRPr="007E0171">
        <w:rPr>
          <w:rFonts w:ascii="Verdana" w:hAnsi="Verdana"/>
          <w:sz w:val="20"/>
          <w:szCs w:val="20"/>
        </w:rPr>
        <w:t>traz</w:t>
      </w:r>
      <w:r w:rsidR="00844CB9" w:rsidRPr="007E0171">
        <w:rPr>
          <w:rFonts w:ascii="Verdana" w:hAnsi="Verdana"/>
          <w:sz w:val="20"/>
          <w:szCs w:val="20"/>
        </w:rPr>
        <w:t>er</w:t>
      </w:r>
      <w:r w:rsidR="00BE74BC" w:rsidRPr="007E0171">
        <w:rPr>
          <w:rFonts w:ascii="Verdana" w:hAnsi="Verdana"/>
          <w:sz w:val="20"/>
          <w:szCs w:val="20"/>
        </w:rPr>
        <w:t xml:space="preserve"> um Ofício d</w:t>
      </w:r>
      <w:r w:rsidR="000D16FE" w:rsidRPr="007E0171">
        <w:rPr>
          <w:rFonts w:ascii="Verdana" w:hAnsi="Verdana"/>
          <w:sz w:val="20"/>
          <w:szCs w:val="20"/>
        </w:rPr>
        <w:t xml:space="preserve">o </w:t>
      </w:r>
      <w:r w:rsidR="003C2AEB" w:rsidRPr="007E0171">
        <w:rPr>
          <w:rFonts w:ascii="Verdana" w:hAnsi="Verdana"/>
          <w:sz w:val="20"/>
          <w:szCs w:val="20"/>
        </w:rPr>
        <w:t>Ó</w:t>
      </w:r>
      <w:r w:rsidR="000D16FE" w:rsidRPr="007E0171">
        <w:rPr>
          <w:rFonts w:ascii="Verdana" w:hAnsi="Verdana"/>
          <w:sz w:val="20"/>
          <w:szCs w:val="20"/>
        </w:rPr>
        <w:t>rgão</w:t>
      </w:r>
      <w:r w:rsidR="00062D1D" w:rsidRPr="007E0171">
        <w:rPr>
          <w:rFonts w:ascii="Verdana" w:hAnsi="Verdana"/>
          <w:sz w:val="20"/>
          <w:szCs w:val="20"/>
        </w:rPr>
        <w:t xml:space="preserve"> que o cedeu, informando</w:t>
      </w:r>
      <w:r w:rsidRPr="007E0171">
        <w:rPr>
          <w:rFonts w:ascii="Verdana" w:hAnsi="Verdana"/>
          <w:sz w:val="20"/>
          <w:szCs w:val="20"/>
        </w:rPr>
        <w:t xml:space="preserve"> quais benefícios o funcion</w:t>
      </w:r>
      <w:r w:rsidR="000D16FE" w:rsidRPr="007E0171">
        <w:rPr>
          <w:rFonts w:ascii="Verdana" w:hAnsi="Verdana"/>
          <w:sz w:val="20"/>
          <w:szCs w:val="20"/>
        </w:rPr>
        <w:t xml:space="preserve">ário </w:t>
      </w:r>
      <w:r w:rsidR="003C2AEB" w:rsidRPr="007E0171">
        <w:rPr>
          <w:rFonts w:ascii="Verdana" w:hAnsi="Verdana"/>
          <w:sz w:val="20"/>
          <w:szCs w:val="20"/>
        </w:rPr>
        <w:t>continuará a receber pelo Ó</w:t>
      </w:r>
      <w:r w:rsidR="000D16FE" w:rsidRPr="007E0171">
        <w:rPr>
          <w:rFonts w:ascii="Verdana" w:hAnsi="Verdana"/>
          <w:sz w:val="20"/>
          <w:szCs w:val="20"/>
        </w:rPr>
        <w:t>rgão</w:t>
      </w:r>
      <w:r w:rsidRPr="007E0171">
        <w:rPr>
          <w:rFonts w:ascii="Verdana" w:hAnsi="Verdana"/>
          <w:sz w:val="20"/>
          <w:szCs w:val="20"/>
        </w:rPr>
        <w:t>. Caso haja benefícios adicionais da SP Turismo esses são repassados para o funcionário cedido.</w:t>
      </w:r>
    </w:p>
    <w:p w14:paraId="3FE63F4B" w14:textId="77777777" w:rsidR="00EC6EAD" w:rsidRPr="00EC6EAD" w:rsidRDefault="00EC6EAD" w:rsidP="00EC6EAD">
      <w:pPr>
        <w:pStyle w:val="ListParagraph"/>
        <w:spacing w:beforeLines="120" w:before="288" w:afterLines="120" w:after="288" w:line="360" w:lineRule="auto"/>
        <w:ind w:left="0"/>
        <w:jc w:val="both"/>
        <w:rPr>
          <w:rFonts w:ascii="Verdana" w:hAnsi="Verdana"/>
          <w:sz w:val="20"/>
          <w:szCs w:val="20"/>
        </w:rPr>
      </w:pPr>
    </w:p>
    <w:p w14:paraId="61488120" w14:textId="77777777" w:rsidR="00B93060" w:rsidRPr="007E0171" w:rsidRDefault="00706DF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Processo de Admissão - </w:t>
      </w:r>
      <w:r w:rsidR="00B93060" w:rsidRPr="007E0171">
        <w:rPr>
          <w:rFonts w:ascii="Verdana" w:hAnsi="Verdana"/>
          <w:b/>
          <w:sz w:val="20"/>
          <w:szCs w:val="20"/>
        </w:rPr>
        <w:t>Comissionados (Cargo de Livre Provimento)</w:t>
      </w:r>
    </w:p>
    <w:p w14:paraId="358E9F16" w14:textId="77E74C04"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Os Comissionados podem ser nomeados por escolha do Diretor Presidente ou pode haver a nomeação de um funcionário int</w:t>
      </w:r>
      <w:r w:rsidR="000B062F" w:rsidRPr="007E0171">
        <w:rPr>
          <w:rFonts w:ascii="Verdana" w:hAnsi="Verdana"/>
          <w:sz w:val="20"/>
          <w:szCs w:val="20"/>
        </w:rPr>
        <w:t>erno (concursado) para o cargo de c</w:t>
      </w:r>
      <w:r w:rsidRPr="007E0171">
        <w:rPr>
          <w:rFonts w:ascii="Verdana" w:hAnsi="Verdana"/>
          <w:sz w:val="20"/>
          <w:szCs w:val="20"/>
        </w:rPr>
        <w:t>omissionado</w:t>
      </w:r>
      <w:r w:rsidR="001E661A" w:rsidRPr="007E0171">
        <w:rPr>
          <w:rFonts w:ascii="Verdana" w:hAnsi="Verdana"/>
          <w:sz w:val="20"/>
          <w:szCs w:val="20"/>
        </w:rPr>
        <w:t xml:space="preserve"> (função de confiança)</w:t>
      </w:r>
      <w:r w:rsidRPr="007E0171">
        <w:rPr>
          <w:rFonts w:ascii="Verdana" w:hAnsi="Verdana"/>
          <w:sz w:val="20"/>
          <w:szCs w:val="20"/>
        </w:rPr>
        <w:t>, desde que atenda aos pré-requisitos do cargo.</w:t>
      </w:r>
    </w:p>
    <w:p w14:paraId="3B79EF80" w14:textId="47D3BA3D" w:rsidR="00C211ED" w:rsidRPr="007E0171" w:rsidRDefault="00C211E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Os cargos comissionados destinam-se apenas às atribuições de dir</w:t>
      </w:r>
      <w:r w:rsidR="001E661A" w:rsidRPr="007E0171">
        <w:rPr>
          <w:rFonts w:ascii="Verdana" w:hAnsi="Verdana"/>
          <w:sz w:val="20"/>
          <w:szCs w:val="20"/>
        </w:rPr>
        <w:t xml:space="preserve">eção, chefia e assessoramento, </w:t>
      </w:r>
      <w:r w:rsidRPr="007E0171">
        <w:rPr>
          <w:rFonts w:ascii="Verdana" w:hAnsi="Verdana"/>
          <w:sz w:val="20"/>
          <w:szCs w:val="20"/>
        </w:rPr>
        <w:t>nos termos do inciso V do artigo 37 da Constituição Federal.</w:t>
      </w:r>
    </w:p>
    <w:p w14:paraId="4FE5D98A" w14:textId="68E721AA" w:rsidR="00C211ED" w:rsidRPr="007E0171" w:rsidRDefault="00D15888"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Pr>
          <w:rFonts w:ascii="Verdana" w:hAnsi="Verdana"/>
          <w:sz w:val="20"/>
          <w:szCs w:val="20"/>
        </w:rPr>
        <w:t>Quando</w:t>
      </w:r>
      <w:r w:rsidR="00C211ED" w:rsidRPr="007E0171">
        <w:rPr>
          <w:rFonts w:ascii="Verdana" w:hAnsi="Verdana"/>
          <w:sz w:val="20"/>
          <w:szCs w:val="20"/>
        </w:rPr>
        <w:t xml:space="preserve"> nomeados pelo Diretor Presidente</w:t>
      </w:r>
      <w:r w:rsidR="001E661A" w:rsidRPr="007E0171">
        <w:rPr>
          <w:rFonts w:ascii="Verdana" w:hAnsi="Verdana"/>
          <w:sz w:val="20"/>
          <w:szCs w:val="20"/>
        </w:rPr>
        <w:t>,</w:t>
      </w:r>
      <w:r w:rsidR="00C211ED" w:rsidRPr="007E0171">
        <w:rPr>
          <w:rFonts w:ascii="Verdana" w:hAnsi="Verdana"/>
          <w:sz w:val="20"/>
          <w:szCs w:val="20"/>
        </w:rPr>
        <w:t xml:space="preserve"> os respectivos nomes devem ser enviados para o Conselho Municipal de Administração Púb</w:t>
      </w:r>
      <w:r w:rsidR="00C21E6B" w:rsidRPr="007E0171">
        <w:rPr>
          <w:rFonts w:ascii="Verdana" w:hAnsi="Verdana"/>
          <w:sz w:val="20"/>
          <w:szCs w:val="20"/>
        </w:rPr>
        <w:t xml:space="preserve">lica (COMAP) por meio de Ofício, que deve ser </w:t>
      </w:r>
      <w:r w:rsidR="00C211ED" w:rsidRPr="007E0171">
        <w:rPr>
          <w:rFonts w:ascii="Verdana" w:hAnsi="Verdana"/>
          <w:sz w:val="20"/>
          <w:szCs w:val="20"/>
        </w:rPr>
        <w:t xml:space="preserve">assinado pelo Diretor Presidente, em conjunto com o currículo do indicado </w:t>
      </w:r>
      <w:r w:rsidR="00C21E6B" w:rsidRPr="007E0171">
        <w:rPr>
          <w:rFonts w:ascii="Verdana" w:hAnsi="Verdana"/>
          <w:sz w:val="20"/>
          <w:szCs w:val="20"/>
        </w:rPr>
        <w:t>e as declarações referentes ao</w:t>
      </w:r>
      <w:r w:rsidR="001E661A" w:rsidRPr="007E0171">
        <w:rPr>
          <w:rFonts w:ascii="Verdana" w:hAnsi="Verdana"/>
          <w:sz w:val="20"/>
          <w:szCs w:val="20"/>
        </w:rPr>
        <w:t>s</w:t>
      </w:r>
      <w:r w:rsidR="00C21E6B" w:rsidRPr="007E0171">
        <w:rPr>
          <w:rFonts w:ascii="Verdana" w:hAnsi="Verdana"/>
          <w:sz w:val="20"/>
          <w:szCs w:val="20"/>
        </w:rPr>
        <w:t xml:space="preserve"> Decretos M</w:t>
      </w:r>
      <w:r w:rsidR="001E661A" w:rsidRPr="007E0171">
        <w:rPr>
          <w:rFonts w:ascii="Verdana" w:hAnsi="Verdana"/>
          <w:sz w:val="20"/>
          <w:szCs w:val="20"/>
        </w:rPr>
        <w:t xml:space="preserve">unicipais </w:t>
      </w:r>
      <w:r w:rsidR="00C211ED" w:rsidRPr="007E0171">
        <w:rPr>
          <w:rFonts w:ascii="Verdana" w:hAnsi="Verdana"/>
          <w:sz w:val="20"/>
          <w:szCs w:val="20"/>
        </w:rPr>
        <w:t>53</w:t>
      </w:r>
      <w:r w:rsidR="001E661A" w:rsidRPr="007E0171">
        <w:rPr>
          <w:rFonts w:ascii="Verdana" w:hAnsi="Verdana"/>
          <w:sz w:val="20"/>
          <w:szCs w:val="20"/>
        </w:rPr>
        <w:t>.</w:t>
      </w:r>
      <w:r w:rsidR="00C211ED" w:rsidRPr="007E0171">
        <w:rPr>
          <w:rFonts w:ascii="Verdana" w:hAnsi="Verdana"/>
          <w:sz w:val="20"/>
          <w:szCs w:val="20"/>
        </w:rPr>
        <w:t>177 e 50</w:t>
      </w:r>
      <w:r w:rsidR="001E661A" w:rsidRPr="007E0171">
        <w:rPr>
          <w:rFonts w:ascii="Verdana" w:hAnsi="Verdana"/>
          <w:sz w:val="20"/>
          <w:szCs w:val="20"/>
        </w:rPr>
        <w:t>.898.</w:t>
      </w:r>
    </w:p>
    <w:p w14:paraId="088E43B5" w14:textId="77777777" w:rsidR="007E0171" w:rsidRPr="007E0171" w:rsidRDefault="007E0171" w:rsidP="007E0171">
      <w:pPr>
        <w:pStyle w:val="ListParagraph"/>
        <w:spacing w:beforeLines="120" w:before="288" w:afterLines="120" w:after="288" w:line="360" w:lineRule="auto"/>
        <w:ind w:left="0"/>
        <w:jc w:val="both"/>
        <w:rPr>
          <w:rFonts w:ascii="Verdana" w:hAnsi="Verdana"/>
          <w:b/>
          <w:sz w:val="20"/>
          <w:szCs w:val="20"/>
        </w:rPr>
      </w:pPr>
    </w:p>
    <w:p w14:paraId="04C7A2CC" w14:textId="3A3118B9" w:rsidR="00B079A5" w:rsidRPr="007E0171" w:rsidRDefault="00B079A5"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Efetivação da Admissão</w:t>
      </w:r>
    </w:p>
    <w:p w14:paraId="79BD202E" w14:textId="77777777" w:rsidR="00B079A5" w:rsidRPr="007E0171" w:rsidRDefault="00B079A5"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Para todas as admissões deve haver a publicação no Diário Oficial da Cidade, exceto para Estagiários. </w:t>
      </w:r>
    </w:p>
    <w:p w14:paraId="67888E21" w14:textId="7E861138" w:rsidR="00B079A5" w:rsidRPr="007E0171" w:rsidRDefault="004A0611"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GRH</w:t>
      </w:r>
      <w:r w:rsidR="00B079A5" w:rsidRPr="007E0171">
        <w:rPr>
          <w:rFonts w:ascii="Verdana" w:hAnsi="Verdana"/>
          <w:sz w:val="20"/>
          <w:szCs w:val="20"/>
        </w:rPr>
        <w:t xml:space="preserve"> deve ter um checklist com todos os documentos que devem ser entregues pelo novo contratado:</w:t>
      </w:r>
    </w:p>
    <w:p w14:paraId="7CC166EB" w14:textId="77777777" w:rsidR="00B079A5" w:rsidRPr="007E0171" w:rsidRDefault="00B079A5"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Publicação Diário Oficial da Cidade;</w:t>
      </w:r>
    </w:p>
    <w:p w14:paraId="22964AE5" w14:textId="77777777" w:rsidR="00B079A5" w:rsidRPr="007E0171" w:rsidRDefault="00B079A5"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Proposta de Admissão;</w:t>
      </w:r>
    </w:p>
    <w:p w14:paraId="7AC4010A" w14:textId="31BAEB2B" w:rsidR="00B079A5" w:rsidRPr="007E0171" w:rsidRDefault="00B079A5"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ASO </w:t>
      </w:r>
      <w:r w:rsidR="00EC6EAD">
        <w:rPr>
          <w:rFonts w:ascii="Verdana" w:hAnsi="Verdana"/>
          <w:sz w:val="20"/>
          <w:szCs w:val="20"/>
        </w:rPr>
        <w:t xml:space="preserve">(Atestado de Saúde Ocupacional) </w:t>
      </w:r>
      <w:r w:rsidRPr="007E0171">
        <w:rPr>
          <w:rFonts w:ascii="Verdana" w:hAnsi="Verdana"/>
          <w:sz w:val="20"/>
          <w:szCs w:val="20"/>
        </w:rPr>
        <w:t>Admissional</w:t>
      </w:r>
      <w:r w:rsidR="00EC6EAD">
        <w:rPr>
          <w:rFonts w:ascii="Verdana" w:hAnsi="Verdana"/>
          <w:sz w:val="20"/>
          <w:szCs w:val="20"/>
        </w:rPr>
        <w:t>;</w:t>
      </w:r>
    </w:p>
    <w:p w14:paraId="5B1633EF" w14:textId="08B29429"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Carteira de Trabalho – CTPS (inclusive anteriores), já com baixa do último emprego e cópia das páginas da foto e dos dados pessoais;</w:t>
      </w:r>
    </w:p>
    <w:p w14:paraId="7DD34F1B" w14:textId="12FB1FF5"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foto 3x4 colorida (recente);</w:t>
      </w:r>
    </w:p>
    <w:p w14:paraId="2E8EC59B" w14:textId="63EC5EC3"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2</w:t>
      </w:r>
      <w:r w:rsidR="00A15B1C">
        <w:rPr>
          <w:rFonts w:ascii="Verdana" w:hAnsi="Verdana"/>
          <w:sz w:val="20"/>
          <w:szCs w:val="20"/>
        </w:rPr>
        <w:t xml:space="preserve"> (duas)</w:t>
      </w:r>
      <w:r w:rsidRPr="007E0171">
        <w:rPr>
          <w:rFonts w:ascii="Verdana" w:hAnsi="Verdana"/>
          <w:sz w:val="20"/>
          <w:szCs w:val="20"/>
        </w:rPr>
        <w:t xml:space="preserve"> cópias Cédula de Identidade (RG);</w:t>
      </w:r>
    </w:p>
    <w:p w14:paraId="363F9C75" w14:textId="243F4074"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2 </w:t>
      </w:r>
      <w:r w:rsidR="00A15B1C">
        <w:rPr>
          <w:rFonts w:ascii="Verdana" w:hAnsi="Verdana"/>
          <w:sz w:val="20"/>
          <w:szCs w:val="20"/>
        </w:rPr>
        <w:t xml:space="preserve">(duas) </w:t>
      </w:r>
      <w:r w:rsidRPr="007E0171">
        <w:rPr>
          <w:rFonts w:ascii="Verdana" w:hAnsi="Verdana"/>
          <w:sz w:val="20"/>
          <w:szCs w:val="20"/>
        </w:rPr>
        <w:t>cópias Cadastro de Pessoas Físicas (CPF);</w:t>
      </w:r>
    </w:p>
    <w:p w14:paraId="4162037B" w14:textId="2868BAD2"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Comprovante de Situação Cadastral no CPF emitido pelo site www.receita.fazenda.gov.br;</w:t>
      </w:r>
    </w:p>
    <w:p w14:paraId="682C4A64" w14:textId="3DF38BD3"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Título Eleitoral;</w:t>
      </w:r>
    </w:p>
    <w:p w14:paraId="062ECDD3" w14:textId="254636F9"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Último comprovante de votação (1º e 2º turnos) ou Declaração de Quitação Eleitoral emitida pelo site www.tre-sp.gov.br ou pelo Tribunal Regional Eleitoral;</w:t>
      </w:r>
    </w:p>
    <w:p w14:paraId="4C9AD5EB" w14:textId="2F861161"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Inscrição no PIS/PASEP (ou pesquisa cadastral fornecida pela CEF ou Banco do Brasil);</w:t>
      </w:r>
    </w:p>
    <w:p w14:paraId="6B0D7009" w14:textId="3BCB819F"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1 </w:t>
      </w:r>
      <w:r w:rsidR="00A15B1C">
        <w:rPr>
          <w:rFonts w:ascii="Verdana" w:hAnsi="Verdana"/>
          <w:sz w:val="20"/>
          <w:szCs w:val="20"/>
        </w:rPr>
        <w:t xml:space="preserve">(uma) </w:t>
      </w:r>
      <w:r w:rsidRPr="007E0171">
        <w:rPr>
          <w:rFonts w:ascii="Verdana" w:hAnsi="Verdana"/>
          <w:sz w:val="20"/>
          <w:szCs w:val="20"/>
        </w:rPr>
        <w:t>cópia Certificado de quitação militar (para candidatos do sexo masculino);</w:t>
      </w:r>
    </w:p>
    <w:p w14:paraId="7D8FF709" w14:textId="6555F4C3"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Carteira Nacional de Habilitação, quando exigido;</w:t>
      </w:r>
    </w:p>
    <w:p w14:paraId="17051885" w14:textId="1368E15A"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1 </w:t>
      </w:r>
      <w:r w:rsidR="00A15B1C">
        <w:rPr>
          <w:rFonts w:ascii="Verdana" w:hAnsi="Verdana"/>
          <w:sz w:val="20"/>
          <w:szCs w:val="20"/>
        </w:rPr>
        <w:t xml:space="preserve">(uma) </w:t>
      </w:r>
      <w:r w:rsidRPr="007E0171">
        <w:rPr>
          <w:rFonts w:ascii="Verdana" w:hAnsi="Verdana"/>
          <w:sz w:val="20"/>
          <w:szCs w:val="20"/>
        </w:rPr>
        <w:t>cópia Última Declaração de Imposto de Renda (ou uma declaração dos bens que possui atualmente em conformidade com o Decreto Municipal nº 53.929/13);</w:t>
      </w:r>
    </w:p>
    <w:p w14:paraId="398A70B9" w14:textId="5C151BFD"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1 </w:t>
      </w:r>
      <w:r w:rsidR="00A15B1C">
        <w:rPr>
          <w:rFonts w:ascii="Verdana" w:hAnsi="Verdana"/>
          <w:sz w:val="20"/>
          <w:szCs w:val="20"/>
        </w:rPr>
        <w:t xml:space="preserve">(uma) </w:t>
      </w:r>
      <w:r w:rsidRPr="007E0171">
        <w:rPr>
          <w:rFonts w:ascii="Verdana" w:hAnsi="Verdana"/>
          <w:sz w:val="20"/>
          <w:szCs w:val="20"/>
        </w:rPr>
        <w:t>cópia Certidão de Nascimento (se solteiro) ou Certidão de Casamento (se casado);</w:t>
      </w:r>
    </w:p>
    <w:p w14:paraId="0F132AD9" w14:textId="75486751"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1 </w:t>
      </w:r>
      <w:r w:rsidR="00A15B1C">
        <w:rPr>
          <w:rFonts w:ascii="Verdana" w:hAnsi="Verdana"/>
          <w:sz w:val="20"/>
          <w:szCs w:val="20"/>
        </w:rPr>
        <w:t xml:space="preserve">(uma) </w:t>
      </w:r>
      <w:r w:rsidRPr="007E0171">
        <w:rPr>
          <w:rFonts w:ascii="Verdana" w:hAnsi="Verdana"/>
          <w:sz w:val="20"/>
          <w:szCs w:val="20"/>
        </w:rPr>
        <w:t>cópia Certidão de Nascimento e CPF dos filhos dependentes (até 21</w:t>
      </w:r>
      <w:r w:rsidR="00A15B1C">
        <w:rPr>
          <w:rFonts w:ascii="Verdana" w:hAnsi="Verdana"/>
          <w:sz w:val="20"/>
          <w:szCs w:val="20"/>
        </w:rPr>
        <w:t xml:space="preserve"> (vinte e um)</w:t>
      </w:r>
      <w:r w:rsidRPr="007E0171">
        <w:rPr>
          <w:rFonts w:ascii="Verdana" w:hAnsi="Verdana"/>
          <w:sz w:val="20"/>
          <w:szCs w:val="20"/>
        </w:rPr>
        <w:t xml:space="preserve"> anos, ou 24 </w:t>
      </w:r>
      <w:r w:rsidR="00A15B1C">
        <w:rPr>
          <w:rFonts w:ascii="Verdana" w:hAnsi="Verdana"/>
          <w:sz w:val="20"/>
          <w:szCs w:val="20"/>
        </w:rPr>
        <w:t xml:space="preserve">(vinte e quatro) </w:t>
      </w:r>
      <w:r w:rsidRPr="007E0171">
        <w:rPr>
          <w:rFonts w:ascii="Verdana" w:hAnsi="Verdana"/>
          <w:sz w:val="20"/>
          <w:szCs w:val="20"/>
        </w:rPr>
        <w:t>anos se universitários);</w:t>
      </w:r>
    </w:p>
    <w:p w14:paraId="6D5F7ECD" w14:textId="223F13EB"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2</w:t>
      </w:r>
      <w:r w:rsidR="00A15B1C">
        <w:rPr>
          <w:rFonts w:ascii="Verdana" w:hAnsi="Verdana"/>
          <w:sz w:val="20"/>
          <w:szCs w:val="20"/>
        </w:rPr>
        <w:t xml:space="preserve"> (duas)</w:t>
      </w:r>
      <w:r w:rsidRPr="007E0171">
        <w:rPr>
          <w:rFonts w:ascii="Verdana" w:hAnsi="Verdana"/>
          <w:sz w:val="20"/>
          <w:szCs w:val="20"/>
        </w:rPr>
        <w:t xml:space="preserve"> cópias Comprovante de residência com CEP (Ex.: contas recentes de no máximo 2</w:t>
      </w:r>
      <w:r w:rsidR="00A15B1C">
        <w:rPr>
          <w:rFonts w:ascii="Verdana" w:hAnsi="Verdana"/>
          <w:sz w:val="20"/>
          <w:szCs w:val="20"/>
        </w:rPr>
        <w:t xml:space="preserve"> (dois)</w:t>
      </w:r>
      <w:r w:rsidRPr="007E0171">
        <w:rPr>
          <w:rFonts w:ascii="Verdana" w:hAnsi="Verdana"/>
          <w:sz w:val="20"/>
          <w:szCs w:val="20"/>
        </w:rPr>
        <w:t xml:space="preserve"> meses de água, luz, IPTU do ano vigente, telefone, tevê por assinatura ou de gás em nome do candidato, cônjuge, pais ou filhos devidamente comprovados);</w:t>
      </w:r>
    </w:p>
    <w:p w14:paraId="0390729E" w14:textId="18E7C13E"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Carteira de Vacinação dos filhos até 6</w:t>
      </w:r>
      <w:r w:rsidR="00A15B1C">
        <w:rPr>
          <w:rFonts w:ascii="Verdana" w:hAnsi="Verdana"/>
          <w:sz w:val="20"/>
          <w:szCs w:val="20"/>
        </w:rPr>
        <w:t xml:space="preserve"> (seis)</w:t>
      </w:r>
      <w:r w:rsidRPr="007E0171">
        <w:rPr>
          <w:rFonts w:ascii="Verdana" w:hAnsi="Verdana"/>
          <w:sz w:val="20"/>
          <w:szCs w:val="20"/>
        </w:rPr>
        <w:t xml:space="preserve"> anos de idade;</w:t>
      </w:r>
    </w:p>
    <w:p w14:paraId="5789B97D" w14:textId="4C3A3F04"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Comprovante de Frequência Escolar dos filhos de 7</w:t>
      </w:r>
      <w:r w:rsidR="00A15B1C">
        <w:rPr>
          <w:rFonts w:ascii="Verdana" w:hAnsi="Verdana"/>
          <w:sz w:val="20"/>
          <w:szCs w:val="20"/>
        </w:rPr>
        <w:t xml:space="preserve"> (sete)</w:t>
      </w:r>
      <w:r w:rsidRPr="007E0171">
        <w:rPr>
          <w:rFonts w:ascii="Verdana" w:hAnsi="Verdana"/>
          <w:sz w:val="20"/>
          <w:szCs w:val="20"/>
        </w:rPr>
        <w:t xml:space="preserve"> à 14</w:t>
      </w:r>
      <w:r w:rsidR="00A15B1C">
        <w:rPr>
          <w:rFonts w:ascii="Verdana" w:hAnsi="Verdana"/>
          <w:sz w:val="20"/>
          <w:szCs w:val="20"/>
        </w:rPr>
        <w:t xml:space="preserve"> (quatorze)</w:t>
      </w:r>
      <w:r w:rsidRPr="007E0171">
        <w:rPr>
          <w:rFonts w:ascii="Verdana" w:hAnsi="Verdana"/>
          <w:sz w:val="20"/>
          <w:szCs w:val="20"/>
        </w:rPr>
        <w:t xml:space="preserve"> anos de idade;</w:t>
      </w:r>
    </w:p>
    <w:p w14:paraId="599DE30D" w14:textId="1B4B0B95"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 xml:space="preserve">1 </w:t>
      </w:r>
      <w:r w:rsidR="00A15B1C">
        <w:rPr>
          <w:rFonts w:ascii="Verdana" w:hAnsi="Verdana"/>
          <w:sz w:val="20"/>
          <w:szCs w:val="20"/>
        </w:rPr>
        <w:t xml:space="preserve">(uma) </w:t>
      </w:r>
      <w:r w:rsidRPr="007E0171">
        <w:rPr>
          <w:rFonts w:ascii="Verdana" w:hAnsi="Verdana"/>
          <w:sz w:val="20"/>
          <w:szCs w:val="20"/>
        </w:rPr>
        <w:t>cópia Comprovante de Aposentadoria (apresentar a Carta com a data de Concessão do Benefício);</w:t>
      </w:r>
    </w:p>
    <w:p w14:paraId="191C401E" w14:textId="26FDE6C7"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1</w:t>
      </w:r>
      <w:r w:rsidR="00A15B1C">
        <w:rPr>
          <w:rFonts w:ascii="Verdana" w:hAnsi="Verdana"/>
          <w:sz w:val="20"/>
          <w:szCs w:val="20"/>
        </w:rPr>
        <w:t xml:space="preserve"> (uma)</w:t>
      </w:r>
      <w:r w:rsidRPr="007E0171">
        <w:rPr>
          <w:rFonts w:ascii="Verdana" w:hAnsi="Verdana"/>
          <w:sz w:val="20"/>
          <w:szCs w:val="20"/>
        </w:rPr>
        <w:t xml:space="preserve"> cópia Comprovante de escolaridade exigido para o emprego (Histórico Escolar, Certificado de Conclusão e Diploma, conforme exigido para cada cargo);</w:t>
      </w:r>
    </w:p>
    <w:p w14:paraId="573E4C37" w14:textId="5913F87F" w:rsidR="00287854"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Atestado de Antecedentes Criminais, emitido pelo site www.ssp.sp.gov.br ou requeridos pessoalmente nos Postos do Poupatempo e Postos de Identificação do IIRGD (original).</w:t>
      </w:r>
    </w:p>
    <w:p w14:paraId="69A49877" w14:textId="15B36FC6" w:rsidR="00B079A5" w:rsidRPr="007E0171" w:rsidRDefault="00287854"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Outros documentos específicos para o cargo que está sendo admitido (por exemplo, carteira da OAB para advogados, registro no CREA para engenheiros, entre outros).</w:t>
      </w:r>
    </w:p>
    <w:p w14:paraId="6A79EF16" w14:textId="12B0E7DC" w:rsidR="00104912" w:rsidRPr="007E0171" w:rsidRDefault="006B6B4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w:t>
      </w:r>
      <w:r w:rsidR="00104912" w:rsidRPr="007E0171">
        <w:rPr>
          <w:rFonts w:ascii="Verdana" w:hAnsi="Verdana"/>
          <w:sz w:val="20"/>
          <w:szCs w:val="20"/>
        </w:rPr>
        <w:t>RH deve verificar se o novo contratado entregou todas as documentações necessárias para sua admissão.</w:t>
      </w:r>
    </w:p>
    <w:p w14:paraId="62D6015F" w14:textId="3DE7B2FF" w:rsidR="00B50E84" w:rsidRPr="007E0171" w:rsidRDefault="00B079A5"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Após realiz</w:t>
      </w:r>
      <w:r w:rsidR="004A0611" w:rsidRPr="007E0171">
        <w:rPr>
          <w:rFonts w:ascii="Verdana" w:hAnsi="Verdana"/>
          <w:sz w:val="20"/>
          <w:szCs w:val="20"/>
        </w:rPr>
        <w:t>ar a análise da documentação, a G</w:t>
      </w:r>
      <w:r w:rsidRPr="007E0171">
        <w:rPr>
          <w:rFonts w:ascii="Verdana" w:hAnsi="Verdana"/>
          <w:sz w:val="20"/>
          <w:szCs w:val="20"/>
        </w:rPr>
        <w:t>RH deve admitir o novo contratado e armazenar todos documentos em um prontuário na sala de arquivamento.</w:t>
      </w:r>
    </w:p>
    <w:p w14:paraId="46FF864F" w14:textId="11EDDD92" w:rsidR="00B079A5" w:rsidRPr="007E0171" w:rsidRDefault="006B6B4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w:t>
      </w:r>
      <w:r w:rsidR="00B079A5" w:rsidRPr="007E0171">
        <w:rPr>
          <w:rFonts w:ascii="Verdana" w:hAnsi="Verdana"/>
          <w:sz w:val="20"/>
          <w:szCs w:val="20"/>
        </w:rPr>
        <w:t>RH deve fazer o registro na carteira de trabalho do profissional e deve realiza</w:t>
      </w:r>
      <w:r w:rsidR="002F0535" w:rsidRPr="007E0171">
        <w:rPr>
          <w:rFonts w:ascii="Verdana" w:hAnsi="Verdana"/>
          <w:sz w:val="20"/>
          <w:szCs w:val="20"/>
        </w:rPr>
        <w:t>r</w:t>
      </w:r>
      <w:r w:rsidR="00B079A5" w:rsidRPr="007E0171">
        <w:rPr>
          <w:rFonts w:ascii="Verdana" w:hAnsi="Verdana"/>
          <w:sz w:val="20"/>
          <w:szCs w:val="20"/>
        </w:rPr>
        <w:t xml:space="preserve"> o cadastro no sistema</w:t>
      </w:r>
      <w:r w:rsidR="00BE74BC" w:rsidRPr="007E0171">
        <w:rPr>
          <w:rFonts w:ascii="Verdana" w:hAnsi="Verdana"/>
          <w:sz w:val="20"/>
          <w:szCs w:val="20"/>
        </w:rPr>
        <w:t xml:space="preserve"> </w:t>
      </w:r>
      <w:r w:rsidRPr="007E0171">
        <w:rPr>
          <w:rFonts w:ascii="Verdana" w:hAnsi="Verdana"/>
          <w:sz w:val="20"/>
          <w:szCs w:val="20"/>
        </w:rPr>
        <w:t>informatizado</w:t>
      </w:r>
      <w:r w:rsidR="00B079A5" w:rsidRPr="007E0171">
        <w:rPr>
          <w:rFonts w:ascii="Verdana" w:hAnsi="Verdana"/>
          <w:sz w:val="20"/>
          <w:szCs w:val="20"/>
        </w:rPr>
        <w:t>.</w:t>
      </w:r>
    </w:p>
    <w:p w14:paraId="53D054A6" w14:textId="4D68F013" w:rsidR="00104912" w:rsidRPr="007E0171" w:rsidRDefault="006B6B4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GRH </w:t>
      </w:r>
      <w:r w:rsidR="00104912" w:rsidRPr="007E0171">
        <w:rPr>
          <w:rFonts w:ascii="Verdana" w:hAnsi="Verdana"/>
          <w:sz w:val="20"/>
          <w:szCs w:val="20"/>
        </w:rPr>
        <w:t>deve realizar o registro no sistema dos benefícios de direito deste funcionário, como VT, VR, VA, Vale Cultura, Inclusão de dependentes, etc.</w:t>
      </w:r>
    </w:p>
    <w:p w14:paraId="7A4C36DF" w14:textId="17AADEAB" w:rsidR="00A660A7" w:rsidRPr="007E0171" w:rsidRDefault="00A660A7"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Todas as inclusões e alterações no cadastro de </w:t>
      </w:r>
      <w:r w:rsidR="00BE74BC" w:rsidRPr="007E0171">
        <w:rPr>
          <w:rFonts w:ascii="Verdana" w:hAnsi="Verdana"/>
          <w:sz w:val="20"/>
          <w:szCs w:val="20"/>
        </w:rPr>
        <w:t xml:space="preserve">funcionários e </w:t>
      </w:r>
      <w:r w:rsidRPr="007E0171">
        <w:rPr>
          <w:rFonts w:ascii="Verdana" w:hAnsi="Verdana"/>
          <w:sz w:val="20"/>
          <w:szCs w:val="20"/>
        </w:rPr>
        <w:t>benefícios, de</w:t>
      </w:r>
      <w:r w:rsidR="00BE74BC" w:rsidRPr="007E0171">
        <w:rPr>
          <w:rFonts w:ascii="Verdana" w:hAnsi="Verdana"/>
          <w:sz w:val="20"/>
          <w:szCs w:val="20"/>
        </w:rPr>
        <w:t>vem ser revisadas após o cadastro</w:t>
      </w:r>
      <w:r w:rsidRPr="007E0171">
        <w:rPr>
          <w:rFonts w:ascii="Verdana" w:hAnsi="Verdana"/>
          <w:sz w:val="20"/>
          <w:szCs w:val="20"/>
        </w:rPr>
        <w:t xml:space="preserve">, ou seja, por </w:t>
      </w:r>
      <w:r w:rsidR="004A0611" w:rsidRPr="007E0171">
        <w:rPr>
          <w:rFonts w:ascii="Verdana" w:hAnsi="Verdana"/>
          <w:sz w:val="20"/>
          <w:szCs w:val="20"/>
        </w:rPr>
        <w:t>outro integrante da equipe de GRH</w:t>
      </w:r>
      <w:r w:rsidRPr="007E0171">
        <w:rPr>
          <w:rFonts w:ascii="Verdana" w:hAnsi="Verdana"/>
          <w:sz w:val="20"/>
          <w:szCs w:val="20"/>
        </w:rPr>
        <w:t>, assegurando a exatidão das informações no sistema.</w:t>
      </w:r>
    </w:p>
    <w:p w14:paraId="737F899A" w14:textId="02C0380D" w:rsidR="004C4A62" w:rsidRDefault="002F0535"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Para os processos de admissão de funcionários, </w:t>
      </w:r>
      <w:r w:rsidR="00B3230F" w:rsidRPr="007E0171">
        <w:rPr>
          <w:rFonts w:ascii="Verdana" w:hAnsi="Verdana"/>
          <w:sz w:val="20"/>
          <w:szCs w:val="20"/>
        </w:rPr>
        <w:t>as atividades devem ser realizadas entre o dia 1º e o dia 15 do mês, tendo este período como data de corte de admissã</w:t>
      </w:r>
      <w:r w:rsidR="00947EE9" w:rsidRPr="007E0171">
        <w:rPr>
          <w:rFonts w:ascii="Verdana" w:hAnsi="Verdana"/>
          <w:sz w:val="20"/>
          <w:szCs w:val="20"/>
        </w:rPr>
        <w:t>o</w:t>
      </w:r>
      <w:r w:rsidRPr="007E0171">
        <w:rPr>
          <w:rFonts w:ascii="Verdana" w:hAnsi="Verdana"/>
          <w:sz w:val="20"/>
          <w:szCs w:val="20"/>
        </w:rPr>
        <w:t>, visando promover a melhor administração da realização das atividades pertinentes ao departamento pessoal, principalmente para a realização e fechamento da folha de pagamento mensal.</w:t>
      </w:r>
    </w:p>
    <w:p w14:paraId="233308D7" w14:textId="77777777" w:rsidR="0068129F" w:rsidRPr="0068129F" w:rsidRDefault="0068129F" w:rsidP="0068129F">
      <w:pPr>
        <w:pStyle w:val="ListParagraph"/>
        <w:spacing w:beforeLines="120" w:before="288" w:afterLines="120" w:after="288" w:line="360" w:lineRule="auto"/>
        <w:ind w:left="0"/>
        <w:jc w:val="both"/>
        <w:rPr>
          <w:rFonts w:ascii="Verdana" w:hAnsi="Verdana"/>
          <w:sz w:val="20"/>
          <w:szCs w:val="20"/>
        </w:rPr>
      </w:pPr>
    </w:p>
    <w:p w14:paraId="7ECED686" w14:textId="77777777" w:rsidR="004C4A62" w:rsidRPr="007E0171" w:rsidRDefault="004C4A62"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Integração do Funcionário</w:t>
      </w:r>
    </w:p>
    <w:p w14:paraId="6008BD00" w14:textId="70E1EA78" w:rsidR="004C4A62" w:rsidRPr="007E0171" w:rsidRDefault="004A0611"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w:t>
      </w:r>
      <w:r w:rsidR="004C4A62" w:rsidRPr="007E0171">
        <w:rPr>
          <w:rFonts w:ascii="Verdana" w:hAnsi="Verdana"/>
          <w:sz w:val="20"/>
          <w:szCs w:val="20"/>
        </w:rPr>
        <w:t>RH deve enviar e-mails para os funcionários admitidos no mês, a</w:t>
      </w:r>
      <w:r w:rsidR="001C3F0E" w:rsidRPr="007E0171">
        <w:rPr>
          <w:rFonts w:ascii="Verdana" w:hAnsi="Verdana"/>
          <w:sz w:val="20"/>
          <w:szCs w:val="20"/>
        </w:rPr>
        <w:t xml:space="preserve"> </w:t>
      </w:r>
      <w:r w:rsidR="004C4A62" w:rsidRPr="007E0171">
        <w:rPr>
          <w:rFonts w:ascii="Verdana" w:hAnsi="Verdana"/>
          <w:sz w:val="20"/>
          <w:szCs w:val="20"/>
        </w:rPr>
        <w:t>fim de comunicar a participação de todos na reunião de Integração.</w:t>
      </w:r>
    </w:p>
    <w:p w14:paraId="4A479F9C" w14:textId="77777777" w:rsidR="00E45C7F" w:rsidRPr="007E0171" w:rsidRDefault="00E45C7F"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Todos os funcionários contratados, devem participar obrigatoriamente, da reunião de Integração dentro do mês de contratação.</w:t>
      </w:r>
    </w:p>
    <w:p w14:paraId="38C3121E" w14:textId="368B2018" w:rsidR="004C4A62" w:rsidRPr="007E0171" w:rsidRDefault="004C4A62"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 Na reunião devem ser apre</w:t>
      </w:r>
      <w:r w:rsidR="004820C4">
        <w:rPr>
          <w:rFonts w:ascii="Verdana" w:hAnsi="Verdana"/>
          <w:sz w:val="20"/>
          <w:szCs w:val="20"/>
        </w:rPr>
        <w:t>sentadas as políticas da SP Turismo</w:t>
      </w:r>
      <w:r w:rsidRPr="007E0171">
        <w:rPr>
          <w:rFonts w:ascii="Verdana" w:hAnsi="Verdana"/>
          <w:sz w:val="20"/>
          <w:szCs w:val="20"/>
        </w:rPr>
        <w:t>,</w:t>
      </w:r>
      <w:r w:rsidR="00B87CBF" w:rsidRPr="007E0171">
        <w:rPr>
          <w:rFonts w:ascii="Verdana" w:hAnsi="Verdana"/>
          <w:sz w:val="20"/>
          <w:szCs w:val="20"/>
        </w:rPr>
        <w:t xml:space="preserve"> normas de conduta e este manual de normas e procedimentos.</w:t>
      </w:r>
    </w:p>
    <w:p w14:paraId="2E9AD8B3" w14:textId="208A5A6F" w:rsidR="004C4A62" w:rsidRPr="007E0171" w:rsidRDefault="004C4A62" w:rsidP="007E0171">
      <w:pPr>
        <w:pStyle w:val="ListParagraph"/>
        <w:numPr>
          <w:ilvl w:val="2"/>
          <w:numId w:val="2"/>
        </w:numPr>
        <w:tabs>
          <w:tab w:val="left" w:pos="360"/>
        </w:tabs>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w:t>
      </w:r>
      <w:r w:rsidR="003C2AEB" w:rsidRPr="007E0171">
        <w:rPr>
          <w:rFonts w:ascii="Verdana" w:hAnsi="Verdana"/>
          <w:sz w:val="20"/>
          <w:szCs w:val="20"/>
        </w:rPr>
        <w:t>GMS</w:t>
      </w:r>
      <w:r w:rsidR="007837BE">
        <w:rPr>
          <w:rFonts w:ascii="Verdana" w:hAnsi="Verdana"/>
          <w:sz w:val="20"/>
          <w:szCs w:val="20"/>
        </w:rPr>
        <w:t xml:space="preserve"> (Gerência de Medicina e Segurança do Trabalho)</w:t>
      </w:r>
      <w:r w:rsidRPr="007E0171">
        <w:rPr>
          <w:rFonts w:ascii="Verdana" w:hAnsi="Verdana"/>
          <w:sz w:val="20"/>
          <w:szCs w:val="20"/>
        </w:rPr>
        <w:t xml:space="preserve"> deve realizar a apresentação referente à segur</w:t>
      </w:r>
      <w:r w:rsidR="008745F3" w:rsidRPr="007E0171">
        <w:rPr>
          <w:rFonts w:ascii="Verdana" w:hAnsi="Verdana"/>
          <w:sz w:val="20"/>
          <w:szCs w:val="20"/>
        </w:rPr>
        <w:t xml:space="preserve">ança no trabalho na SP Turismo, entregando </w:t>
      </w:r>
      <w:r w:rsidR="008745F3" w:rsidRPr="004C1CF3">
        <w:rPr>
          <w:rFonts w:ascii="Verdana" w:hAnsi="Verdana"/>
          <w:sz w:val="20"/>
          <w:szCs w:val="20"/>
        </w:rPr>
        <w:t>a Ordem de Serviço</w:t>
      </w:r>
      <w:r w:rsidR="008745F3" w:rsidRPr="007E0171">
        <w:rPr>
          <w:rFonts w:ascii="Verdana" w:hAnsi="Verdana"/>
          <w:sz w:val="20"/>
          <w:szCs w:val="20"/>
        </w:rPr>
        <w:t>, referente ao cargo do novo funcionário.</w:t>
      </w:r>
    </w:p>
    <w:p w14:paraId="442C561F" w14:textId="72654470" w:rsidR="00FD6101" w:rsidRPr="007E0171" w:rsidRDefault="004A0611"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w:t>
      </w:r>
      <w:r w:rsidR="004C4A62" w:rsidRPr="007E0171">
        <w:rPr>
          <w:rFonts w:ascii="Verdana" w:hAnsi="Verdana"/>
          <w:sz w:val="20"/>
          <w:szCs w:val="20"/>
        </w:rPr>
        <w:t xml:space="preserve">RH </w:t>
      </w:r>
      <w:r w:rsidR="00FD6101" w:rsidRPr="007E0171">
        <w:rPr>
          <w:rFonts w:ascii="Verdana" w:hAnsi="Verdana"/>
          <w:sz w:val="20"/>
          <w:szCs w:val="20"/>
        </w:rPr>
        <w:t xml:space="preserve">deve </w:t>
      </w:r>
      <w:r w:rsidR="004C4A62" w:rsidRPr="007E0171">
        <w:rPr>
          <w:rFonts w:ascii="Verdana" w:hAnsi="Verdana"/>
          <w:sz w:val="20"/>
          <w:szCs w:val="20"/>
        </w:rPr>
        <w:t>emit</w:t>
      </w:r>
      <w:r w:rsidR="00FD6101" w:rsidRPr="007E0171">
        <w:rPr>
          <w:rFonts w:ascii="Verdana" w:hAnsi="Verdana"/>
          <w:sz w:val="20"/>
          <w:szCs w:val="20"/>
        </w:rPr>
        <w:t>ir</w:t>
      </w:r>
      <w:r w:rsidR="004C4A62" w:rsidRPr="007E0171">
        <w:rPr>
          <w:rFonts w:ascii="Verdana" w:hAnsi="Verdana"/>
          <w:sz w:val="20"/>
          <w:szCs w:val="20"/>
        </w:rPr>
        <w:t xml:space="preserve"> o Formulário de Avaliação Funcional antes de completar 45 e 90 dias de contrata</w:t>
      </w:r>
      <w:r w:rsidR="00FD6101" w:rsidRPr="007E0171">
        <w:rPr>
          <w:rFonts w:ascii="Verdana" w:hAnsi="Verdana"/>
          <w:sz w:val="20"/>
          <w:szCs w:val="20"/>
        </w:rPr>
        <w:t>ção do funcionário</w:t>
      </w:r>
      <w:r w:rsidR="001C3F0E" w:rsidRPr="007E0171">
        <w:rPr>
          <w:rFonts w:ascii="Verdana" w:hAnsi="Verdana"/>
          <w:sz w:val="20"/>
          <w:szCs w:val="20"/>
        </w:rPr>
        <w:t xml:space="preserve"> concursado</w:t>
      </w:r>
      <w:r w:rsidR="004C4A62" w:rsidRPr="007E0171">
        <w:rPr>
          <w:rFonts w:ascii="Verdana" w:hAnsi="Verdana"/>
          <w:sz w:val="20"/>
          <w:szCs w:val="20"/>
        </w:rPr>
        <w:t>. O formulário</w:t>
      </w:r>
      <w:r w:rsidR="00FD6101" w:rsidRPr="007E0171">
        <w:rPr>
          <w:rFonts w:ascii="Verdana" w:hAnsi="Verdana"/>
          <w:sz w:val="20"/>
          <w:szCs w:val="20"/>
        </w:rPr>
        <w:t xml:space="preserve"> tem por objetivo avaliar a permanência ou dispensa do funcionário dentro do prazo de experiência estabelecido pela CLT e deve ser</w:t>
      </w:r>
      <w:r w:rsidR="004C4A62" w:rsidRPr="007E0171">
        <w:rPr>
          <w:rFonts w:ascii="Verdana" w:hAnsi="Verdana"/>
          <w:sz w:val="20"/>
          <w:szCs w:val="20"/>
        </w:rPr>
        <w:t xml:space="preserve"> </w:t>
      </w:r>
      <w:r w:rsidR="00FD6101" w:rsidRPr="007E0171">
        <w:rPr>
          <w:rFonts w:ascii="Verdana" w:hAnsi="Verdana"/>
          <w:sz w:val="20"/>
          <w:szCs w:val="20"/>
        </w:rPr>
        <w:t xml:space="preserve">avaliado pela chefia direta do funcionário contratado e </w:t>
      </w:r>
      <w:r w:rsidR="00A937BD" w:rsidRPr="007E0171">
        <w:rPr>
          <w:rFonts w:ascii="Verdana" w:hAnsi="Verdana"/>
          <w:sz w:val="20"/>
          <w:szCs w:val="20"/>
        </w:rPr>
        <w:t>devolvido</w:t>
      </w:r>
      <w:r w:rsidR="004C4A62" w:rsidRPr="007E0171">
        <w:rPr>
          <w:rFonts w:ascii="Verdana" w:hAnsi="Verdana"/>
          <w:sz w:val="20"/>
          <w:szCs w:val="20"/>
        </w:rPr>
        <w:t xml:space="preserve"> </w:t>
      </w:r>
      <w:r w:rsidR="008745F3" w:rsidRPr="007E0171">
        <w:rPr>
          <w:rFonts w:ascii="Verdana" w:hAnsi="Verdana"/>
          <w:sz w:val="20"/>
          <w:szCs w:val="20"/>
        </w:rPr>
        <w:t>à GRH</w:t>
      </w:r>
      <w:r w:rsidR="00FD6101" w:rsidRPr="007E0171">
        <w:rPr>
          <w:rFonts w:ascii="Verdana" w:hAnsi="Verdana"/>
          <w:sz w:val="20"/>
          <w:szCs w:val="20"/>
        </w:rPr>
        <w:t>.</w:t>
      </w:r>
    </w:p>
    <w:p w14:paraId="73F0BA8D" w14:textId="016B5B20" w:rsidR="00A937BD" w:rsidRPr="007E0171" w:rsidRDefault="00A937BD"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Semanalmente</w:t>
      </w:r>
      <w:r w:rsidR="008745F3" w:rsidRPr="007E0171">
        <w:rPr>
          <w:rFonts w:ascii="Verdana" w:hAnsi="Verdana"/>
          <w:sz w:val="20"/>
          <w:szCs w:val="20"/>
        </w:rPr>
        <w:t>,</w:t>
      </w:r>
      <w:r w:rsidR="004A0611" w:rsidRPr="007E0171">
        <w:rPr>
          <w:rFonts w:ascii="Verdana" w:hAnsi="Verdana"/>
          <w:sz w:val="20"/>
          <w:szCs w:val="20"/>
        </w:rPr>
        <w:t xml:space="preserve"> o Coordenador da G</w:t>
      </w:r>
      <w:r w:rsidRPr="007E0171">
        <w:rPr>
          <w:rFonts w:ascii="Verdana" w:hAnsi="Verdana"/>
          <w:sz w:val="20"/>
          <w:szCs w:val="20"/>
        </w:rPr>
        <w:t>RH deve realizar o controle em planilha, para identificar quais funcionários estão dentro do prazo de experiência e deve enviar o Formulário de Avaliação Funcional para o superior direto do funcionário.</w:t>
      </w:r>
    </w:p>
    <w:p w14:paraId="7531A483" w14:textId="77777777" w:rsidR="004C4A62" w:rsidRPr="007E0171" w:rsidRDefault="004C4A62"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O formulário </w:t>
      </w:r>
      <w:r w:rsidR="00A937BD" w:rsidRPr="007E0171">
        <w:rPr>
          <w:rFonts w:ascii="Verdana" w:hAnsi="Verdana"/>
          <w:sz w:val="20"/>
          <w:szCs w:val="20"/>
        </w:rPr>
        <w:t xml:space="preserve">de avaliação funcional </w:t>
      </w:r>
      <w:r w:rsidRPr="007E0171">
        <w:rPr>
          <w:rFonts w:ascii="Verdana" w:hAnsi="Verdana"/>
          <w:sz w:val="20"/>
          <w:szCs w:val="20"/>
        </w:rPr>
        <w:t xml:space="preserve">não </w:t>
      </w:r>
      <w:r w:rsidR="00A937BD" w:rsidRPr="007E0171">
        <w:rPr>
          <w:rFonts w:ascii="Verdana" w:hAnsi="Verdana"/>
          <w:sz w:val="20"/>
          <w:szCs w:val="20"/>
        </w:rPr>
        <w:t xml:space="preserve">deve </w:t>
      </w:r>
      <w:r w:rsidRPr="007E0171">
        <w:rPr>
          <w:rFonts w:ascii="Verdana" w:hAnsi="Verdana"/>
          <w:sz w:val="20"/>
          <w:szCs w:val="20"/>
        </w:rPr>
        <w:t>se</w:t>
      </w:r>
      <w:r w:rsidR="00A937BD" w:rsidRPr="007E0171">
        <w:rPr>
          <w:rFonts w:ascii="Verdana" w:hAnsi="Verdana"/>
          <w:sz w:val="20"/>
          <w:szCs w:val="20"/>
        </w:rPr>
        <w:t>r</w:t>
      </w:r>
      <w:r w:rsidRPr="007E0171">
        <w:rPr>
          <w:rFonts w:ascii="Verdana" w:hAnsi="Verdana"/>
          <w:sz w:val="20"/>
          <w:szCs w:val="20"/>
        </w:rPr>
        <w:t xml:space="preserve"> aplica</w:t>
      </w:r>
      <w:r w:rsidR="00A937BD" w:rsidRPr="007E0171">
        <w:rPr>
          <w:rFonts w:ascii="Verdana" w:hAnsi="Verdana"/>
          <w:sz w:val="20"/>
          <w:szCs w:val="20"/>
        </w:rPr>
        <w:t>do</w:t>
      </w:r>
      <w:r w:rsidRPr="007E0171">
        <w:rPr>
          <w:rFonts w:ascii="Verdana" w:hAnsi="Verdana"/>
          <w:sz w:val="20"/>
          <w:szCs w:val="20"/>
        </w:rPr>
        <w:t xml:space="preserve"> </w:t>
      </w:r>
      <w:r w:rsidR="00A937BD" w:rsidRPr="007E0171">
        <w:rPr>
          <w:rFonts w:ascii="Verdana" w:hAnsi="Verdana"/>
          <w:sz w:val="20"/>
          <w:szCs w:val="20"/>
        </w:rPr>
        <w:t>a</w:t>
      </w:r>
      <w:r w:rsidRPr="007E0171">
        <w:rPr>
          <w:rFonts w:ascii="Verdana" w:hAnsi="Verdana"/>
          <w:sz w:val="20"/>
          <w:szCs w:val="20"/>
        </w:rPr>
        <w:t>os</w:t>
      </w:r>
      <w:r w:rsidR="00FD6101" w:rsidRPr="007E0171">
        <w:rPr>
          <w:rFonts w:ascii="Verdana" w:hAnsi="Verdana"/>
          <w:sz w:val="20"/>
          <w:szCs w:val="20"/>
        </w:rPr>
        <w:t xml:space="preserve"> seguintes</w:t>
      </w:r>
      <w:r w:rsidRPr="007E0171">
        <w:rPr>
          <w:rFonts w:ascii="Verdana" w:hAnsi="Verdana"/>
          <w:sz w:val="20"/>
          <w:szCs w:val="20"/>
        </w:rPr>
        <w:t xml:space="preserve"> contratados:</w:t>
      </w:r>
    </w:p>
    <w:p w14:paraId="0C812802" w14:textId="77777777" w:rsidR="004C4A62" w:rsidRPr="007E0171" w:rsidRDefault="004C4A62"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Comissionado</w:t>
      </w:r>
      <w:r w:rsidR="00A937BD" w:rsidRPr="007E0171">
        <w:rPr>
          <w:rFonts w:ascii="Verdana" w:hAnsi="Verdana"/>
          <w:sz w:val="20"/>
          <w:szCs w:val="20"/>
        </w:rPr>
        <w:t>s</w:t>
      </w:r>
      <w:r w:rsidRPr="007E0171">
        <w:rPr>
          <w:rFonts w:ascii="Verdana" w:hAnsi="Verdana"/>
          <w:sz w:val="20"/>
          <w:szCs w:val="20"/>
        </w:rPr>
        <w:t xml:space="preserve"> (Livre Provimento);</w:t>
      </w:r>
    </w:p>
    <w:p w14:paraId="51E8964A" w14:textId="77777777" w:rsidR="004C4A62" w:rsidRPr="007E0171" w:rsidRDefault="004C4A62"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Estagiários;</w:t>
      </w:r>
    </w:p>
    <w:p w14:paraId="62DA6C3F" w14:textId="77777777" w:rsidR="004C4A62" w:rsidRPr="007E0171" w:rsidRDefault="004C4A62"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Aprendizes;</w:t>
      </w:r>
    </w:p>
    <w:p w14:paraId="7077A525" w14:textId="6A0B5E19" w:rsidR="004C4A62" w:rsidRPr="007E0171" w:rsidRDefault="00B6272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Pr>
          <w:rFonts w:ascii="Verdana" w:hAnsi="Verdana"/>
          <w:sz w:val="20"/>
          <w:szCs w:val="20"/>
        </w:rPr>
        <w:t>Contratados por Prazo Determinado</w:t>
      </w:r>
      <w:r w:rsidR="004C4A62" w:rsidRPr="007E0171">
        <w:rPr>
          <w:rFonts w:ascii="Verdana" w:hAnsi="Verdana"/>
          <w:sz w:val="20"/>
          <w:szCs w:val="20"/>
        </w:rPr>
        <w:t>; e</w:t>
      </w:r>
    </w:p>
    <w:p w14:paraId="39076ABD" w14:textId="77777777" w:rsidR="004C4A62" w:rsidRPr="007E0171" w:rsidRDefault="004C4A62"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Cedidos.</w:t>
      </w:r>
    </w:p>
    <w:p w14:paraId="51FA6CE6" w14:textId="77777777" w:rsidR="004E4F77" w:rsidRDefault="004E4F77" w:rsidP="004E4F77">
      <w:pPr>
        <w:pStyle w:val="ListParagraph"/>
        <w:spacing w:beforeLines="120" w:before="288" w:afterLines="120" w:after="288" w:line="360" w:lineRule="auto"/>
        <w:ind w:left="0"/>
        <w:jc w:val="both"/>
        <w:rPr>
          <w:rFonts w:ascii="Verdana" w:hAnsi="Verdana"/>
          <w:b/>
          <w:sz w:val="20"/>
          <w:szCs w:val="20"/>
        </w:rPr>
      </w:pPr>
    </w:p>
    <w:p w14:paraId="68195F8E" w14:textId="3B34D284" w:rsidR="00E933EB" w:rsidRPr="007E0171" w:rsidRDefault="00E933EB"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Desligamento/Rescisão</w:t>
      </w:r>
    </w:p>
    <w:p w14:paraId="3073B283" w14:textId="77777777" w:rsidR="00E933EB" w:rsidRPr="007E0171" w:rsidRDefault="00E933EB"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Na SP Turismo existem as seguintes situações de desligamento: </w:t>
      </w:r>
    </w:p>
    <w:p w14:paraId="386A06ED" w14:textId="07D4CB33" w:rsidR="00564190" w:rsidRPr="007E0171"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Cedidos de outros órgãos</w:t>
      </w:r>
      <w:r w:rsidRPr="007E0171">
        <w:rPr>
          <w:rFonts w:ascii="Verdana" w:hAnsi="Verdana"/>
          <w:sz w:val="20"/>
          <w:szCs w:val="20"/>
        </w:rPr>
        <w:t>: A SP</w:t>
      </w:r>
      <w:r w:rsidR="004A0611" w:rsidRPr="007E0171">
        <w:rPr>
          <w:rFonts w:ascii="Verdana" w:hAnsi="Verdana"/>
          <w:sz w:val="20"/>
          <w:szCs w:val="20"/>
        </w:rPr>
        <w:t xml:space="preserve"> </w:t>
      </w:r>
      <w:r w:rsidRPr="007E0171">
        <w:rPr>
          <w:rFonts w:ascii="Verdana" w:hAnsi="Verdana"/>
          <w:sz w:val="20"/>
          <w:szCs w:val="20"/>
        </w:rPr>
        <w:t>Turismo deverá dar ciência ao servidor da cessação e oficiá-la ao Secretário Especial das Relações Governamentais - SGM para publicação em DOC.</w:t>
      </w:r>
    </w:p>
    <w:p w14:paraId="345D11F3" w14:textId="50CA4111" w:rsidR="00564190" w:rsidRPr="007E0171"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Aprendiz</w:t>
      </w:r>
      <w:r w:rsidRPr="007E0171">
        <w:rPr>
          <w:rFonts w:ascii="Verdana" w:hAnsi="Verdana"/>
          <w:sz w:val="20"/>
          <w:szCs w:val="20"/>
        </w:rPr>
        <w:t xml:space="preserve">: Os aprendizes não podem ser demitidos em razão da redução do quadro de pessoal, pois os contratos de aprendizagem em vigor se vinculam ao número de empregados existente no momento do cálculo da cota. </w:t>
      </w:r>
      <w:r w:rsidRPr="007E0171">
        <w:rPr>
          <w:rFonts w:ascii="Verdana" w:hAnsi="Verdana"/>
          <w:sz w:val="20"/>
          <w:szCs w:val="20"/>
        </w:rPr>
        <w:lastRenderedPageBreak/>
        <w:t>Portanto, a redução do quadro de pessoal só gerará efeitos no futuro. Ademais, as hipóteses de dispensa são aquelas expressamente previstas no art. 433 da CLT, que não contemplam essa situação. Neste caso, os contratos de aprendizagem firmados devem ser mantidos até o seu termo final.</w:t>
      </w:r>
    </w:p>
    <w:p w14:paraId="718658D6" w14:textId="5D6D1FD6" w:rsidR="00564190" w:rsidRPr="007E0171"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271240">
        <w:rPr>
          <w:rFonts w:ascii="Verdana" w:hAnsi="Verdana"/>
          <w:b/>
          <w:sz w:val="20"/>
          <w:szCs w:val="20"/>
        </w:rPr>
        <w:t>Concursados</w:t>
      </w:r>
      <w:r w:rsidRPr="00271240">
        <w:rPr>
          <w:rFonts w:ascii="Verdana" w:hAnsi="Verdana"/>
          <w:sz w:val="20"/>
          <w:szCs w:val="20"/>
        </w:rPr>
        <w:t xml:space="preserve">: </w:t>
      </w:r>
      <w:r w:rsidR="006D22F2" w:rsidRPr="00271240">
        <w:rPr>
          <w:rFonts w:ascii="Verdana" w:hAnsi="Verdana"/>
          <w:sz w:val="20"/>
          <w:szCs w:val="20"/>
        </w:rPr>
        <w:t>A dispensa do empregado concursado deverá ser devidamente motivada.</w:t>
      </w:r>
      <w:r w:rsidR="006D22F2">
        <w:rPr>
          <w:rFonts w:ascii="Verdana" w:hAnsi="Verdana"/>
          <w:sz w:val="20"/>
          <w:szCs w:val="20"/>
        </w:rPr>
        <w:t xml:space="preserve"> Ademias, c</w:t>
      </w:r>
      <w:r w:rsidRPr="007E0171">
        <w:rPr>
          <w:rFonts w:ascii="Verdana" w:hAnsi="Verdana"/>
          <w:sz w:val="20"/>
          <w:szCs w:val="20"/>
        </w:rPr>
        <w:t>onforme nota técnica CAAI nº 01/2017, aprovada pela JOF</w:t>
      </w:r>
      <w:r w:rsidR="00974E93" w:rsidRPr="007E0171">
        <w:rPr>
          <w:rFonts w:ascii="Verdana" w:hAnsi="Verdana"/>
          <w:sz w:val="20"/>
          <w:szCs w:val="20"/>
        </w:rPr>
        <w:t xml:space="preserve"> (Junta Orçamentária-Financeira)</w:t>
      </w:r>
      <w:r w:rsidRPr="007E0171">
        <w:rPr>
          <w:rFonts w:ascii="Verdana" w:hAnsi="Verdana"/>
          <w:sz w:val="20"/>
          <w:szCs w:val="20"/>
        </w:rPr>
        <w:t>, as ações de readequação do quadro de pessoal devem seguir as seguin</w:t>
      </w:r>
      <w:r w:rsidR="004820C4">
        <w:rPr>
          <w:rFonts w:ascii="Verdana" w:hAnsi="Verdana"/>
          <w:sz w:val="20"/>
          <w:szCs w:val="20"/>
        </w:rPr>
        <w:t>tes recomendações: (a) a SP Turismo</w:t>
      </w:r>
      <w:r w:rsidRPr="007E0171">
        <w:rPr>
          <w:rFonts w:ascii="Verdana" w:hAnsi="Verdana"/>
          <w:sz w:val="20"/>
          <w:szCs w:val="20"/>
        </w:rPr>
        <w:t xml:space="preserve"> deverá publicar plano de readequação de pessoal, contendo motivação para readequação do quadro de pessoal, seu cronograma de execução com clareza na ordem das ações que serão tomadas; (b) adotar critérios impessoais e objetivos para a definição da ordem de precedência dos contratos de trabalho a serem rescindidos, ou, caso decida por utilizar por mais de um, que os critérios possam ser ponderados; (c) face a situação financeira do Município, os critérios econômico-financeiros devem ter prioridade na definição da ordem de precedência dos contratos de trabalho a serem rescindidos; (d) submeter à aprovação da JOF as propostas de quantitativo de pessoal próprio, inclusive PDV</w:t>
      </w:r>
      <w:r w:rsidR="00974E93" w:rsidRPr="007E0171">
        <w:rPr>
          <w:rFonts w:ascii="Verdana" w:hAnsi="Verdana"/>
          <w:sz w:val="20"/>
          <w:szCs w:val="20"/>
        </w:rPr>
        <w:t xml:space="preserve"> (Programa de Desligamento Voluntário)</w:t>
      </w:r>
      <w:r w:rsidRPr="007E0171">
        <w:rPr>
          <w:rFonts w:ascii="Verdana" w:hAnsi="Verdana"/>
          <w:sz w:val="20"/>
          <w:szCs w:val="20"/>
        </w:rPr>
        <w:t>, conforme Decreto Municipal 53.916/2013. A GRH deve inserir a justificativa na carta de demissão. A carta poderá ser enviada em forma de telegrama (com AR – Atestado de Recebimento) ou entregue pessoalmente pela chefia imediata.</w:t>
      </w:r>
    </w:p>
    <w:p w14:paraId="4A0B0779" w14:textId="2DAABE21" w:rsidR="00564190" w:rsidRPr="007E0171" w:rsidRDefault="006E759D"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Pr>
          <w:rFonts w:ascii="Verdana" w:hAnsi="Verdana"/>
          <w:b/>
          <w:sz w:val="20"/>
          <w:szCs w:val="20"/>
        </w:rPr>
        <w:t xml:space="preserve">Contratados </w:t>
      </w:r>
      <w:r w:rsidR="005728D2">
        <w:rPr>
          <w:rFonts w:ascii="Verdana" w:hAnsi="Verdana"/>
          <w:b/>
          <w:sz w:val="20"/>
          <w:szCs w:val="20"/>
        </w:rPr>
        <w:t>por</w:t>
      </w:r>
      <w:r w:rsidR="00564190" w:rsidRPr="007E0171">
        <w:rPr>
          <w:rFonts w:ascii="Verdana" w:hAnsi="Verdana"/>
          <w:b/>
          <w:sz w:val="20"/>
          <w:szCs w:val="20"/>
        </w:rPr>
        <w:t xml:space="preserve"> Prazo Determinado</w:t>
      </w:r>
      <w:r w:rsidR="00564190" w:rsidRPr="007E0171">
        <w:rPr>
          <w:rFonts w:ascii="Verdana" w:hAnsi="Verdana"/>
          <w:sz w:val="20"/>
          <w:szCs w:val="20"/>
        </w:rPr>
        <w:t>: Se extinto</w:t>
      </w:r>
      <w:r w:rsidR="004A0611" w:rsidRPr="007E0171">
        <w:rPr>
          <w:rFonts w:ascii="Verdana" w:hAnsi="Verdana"/>
          <w:sz w:val="20"/>
          <w:szCs w:val="20"/>
        </w:rPr>
        <w:t xml:space="preserve"> antecipadamente pela SP Turismo</w:t>
      </w:r>
      <w:r w:rsidR="00564190" w:rsidRPr="007E0171">
        <w:rPr>
          <w:rFonts w:ascii="Verdana" w:hAnsi="Verdana"/>
          <w:sz w:val="20"/>
          <w:szCs w:val="20"/>
        </w:rPr>
        <w:t>, o empregado contratado por prazo determinado receberá todas as verbas rescisórias pertinentes, além também da indenização prevista no art. 479 da CLT, cujo valor corresponde à metade dos salários que seriam devidos pelo período restante do contrato, tudo a cargo do empregador.</w:t>
      </w:r>
    </w:p>
    <w:p w14:paraId="242A7F01" w14:textId="361B9841" w:rsidR="00564190" w:rsidRPr="00271240"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Livre Provimento</w:t>
      </w:r>
      <w:r w:rsidRPr="007E0171">
        <w:rPr>
          <w:rFonts w:ascii="Verdana" w:hAnsi="Verdana"/>
          <w:sz w:val="20"/>
          <w:szCs w:val="20"/>
        </w:rPr>
        <w:t>: Trata-se de cargo de livre nomeação e exoneração, contratado a título precário, de acordo com o artigo 37, inciso II, da Constituição Federal</w:t>
      </w:r>
      <w:r w:rsidRPr="00271240">
        <w:rPr>
          <w:rFonts w:ascii="Verdana" w:hAnsi="Verdana"/>
          <w:sz w:val="20"/>
          <w:szCs w:val="20"/>
        </w:rPr>
        <w:t>.</w:t>
      </w:r>
      <w:r w:rsidR="00442002" w:rsidRPr="00271240">
        <w:rPr>
          <w:rFonts w:ascii="Verdana" w:hAnsi="Verdana"/>
          <w:sz w:val="20"/>
          <w:szCs w:val="20"/>
        </w:rPr>
        <w:t xml:space="preserve"> Este pode ser desligado da SP Turismo conforme CLT, sem que exista a necessidade de motivação.</w:t>
      </w:r>
    </w:p>
    <w:p w14:paraId="0D571F3C" w14:textId="77777777" w:rsidR="00564190" w:rsidRPr="007E0171"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271240">
        <w:rPr>
          <w:rFonts w:ascii="Verdana" w:hAnsi="Verdana"/>
          <w:b/>
          <w:sz w:val="20"/>
          <w:szCs w:val="20"/>
        </w:rPr>
        <w:lastRenderedPageBreak/>
        <w:t>Diretoria Executiva</w:t>
      </w:r>
      <w:r w:rsidRPr="00271240">
        <w:rPr>
          <w:rFonts w:ascii="Verdana" w:hAnsi="Verdana"/>
          <w:sz w:val="20"/>
          <w:szCs w:val="20"/>
        </w:rPr>
        <w:t>: A investidura</w:t>
      </w:r>
      <w:r w:rsidRPr="007E0171">
        <w:rPr>
          <w:rFonts w:ascii="Verdana" w:hAnsi="Verdana"/>
          <w:sz w:val="20"/>
          <w:szCs w:val="20"/>
        </w:rPr>
        <w:t xml:space="preserve"> ou destituição na Diretoria Executiva, faz-se por meio de termo lavrado e assinado no livro de atas das reuniões do Conselho de Administração.</w:t>
      </w:r>
    </w:p>
    <w:p w14:paraId="2D4E0CF1" w14:textId="5B622670" w:rsidR="00564190" w:rsidRPr="007E0171" w:rsidRDefault="00564190"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Estagiários</w:t>
      </w:r>
      <w:r w:rsidRPr="007E0171">
        <w:rPr>
          <w:rFonts w:ascii="Verdana" w:hAnsi="Verdana"/>
          <w:sz w:val="20"/>
          <w:szCs w:val="20"/>
        </w:rPr>
        <w:t>: O estágio poderá ser rescindido a qualquer tempo, tanto pelo estagiário como pela S</w:t>
      </w:r>
      <w:r w:rsidR="007E0171" w:rsidRPr="007E0171">
        <w:rPr>
          <w:rFonts w:ascii="Verdana" w:hAnsi="Verdana"/>
          <w:sz w:val="20"/>
          <w:szCs w:val="20"/>
        </w:rPr>
        <w:t>P Turismo</w:t>
      </w:r>
      <w:r w:rsidRPr="007E0171">
        <w:rPr>
          <w:rFonts w:ascii="Verdana" w:hAnsi="Verdana"/>
          <w:sz w:val="20"/>
          <w:szCs w:val="20"/>
        </w:rPr>
        <w:t>.</w:t>
      </w:r>
    </w:p>
    <w:p w14:paraId="0B0DE2E7" w14:textId="4D464844" w:rsidR="00DD0660"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Demissão por Justa Causa</w:t>
      </w:r>
      <w:r w:rsidRPr="007E0171">
        <w:rPr>
          <w:rFonts w:ascii="Verdana" w:hAnsi="Verdana"/>
          <w:sz w:val="20"/>
          <w:szCs w:val="20"/>
        </w:rPr>
        <w:t>: depende de processo</w:t>
      </w:r>
      <w:r w:rsidR="001C3F0E" w:rsidRPr="007E0171">
        <w:rPr>
          <w:rFonts w:ascii="Verdana" w:hAnsi="Verdana"/>
          <w:sz w:val="20"/>
          <w:szCs w:val="20"/>
        </w:rPr>
        <w:t xml:space="preserve"> </w:t>
      </w:r>
      <w:r w:rsidR="001C3F0E" w:rsidRPr="00681835">
        <w:rPr>
          <w:rFonts w:ascii="Verdana" w:hAnsi="Verdana"/>
          <w:sz w:val="20"/>
          <w:szCs w:val="20"/>
        </w:rPr>
        <w:t>administrativo</w:t>
      </w:r>
      <w:r w:rsidR="004A0611" w:rsidRPr="00681835">
        <w:rPr>
          <w:rFonts w:ascii="Verdana" w:hAnsi="Verdana"/>
          <w:sz w:val="20"/>
          <w:szCs w:val="20"/>
        </w:rPr>
        <w:t xml:space="preserve"> e</w:t>
      </w:r>
      <w:r w:rsidR="00564190" w:rsidRPr="007E0171">
        <w:rPr>
          <w:rFonts w:ascii="Verdana" w:hAnsi="Verdana"/>
          <w:sz w:val="20"/>
          <w:szCs w:val="20"/>
        </w:rPr>
        <w:t xml:space="preserve"> infringência ao Art. 482 da CLT</w:t>
      </w:r>
      <w:r w:rsidRPr="007E0171">
        <w:rPr>
          <w:rFonts w:ascii="Verdana" w:hAnsi="Verdana"/>
          <w:sz w:val="20"/>
          <w:szCs w:val="20"/>
        </w:rPr>
        <w:t xml:space="preserve">, que </w:t>
      </w:r>
      <w:r w:rsidR="00DD0660" w:rsidRPr="007E0171">
        <w:rPr>
          <w:rFonts w:ascii="Verdana" w:hAnsi="Verdana"/>
          <w:sz w:val="20"/>
          <w:szCs w:val="20"/>
        </w:rPr>
        <w:t>por consequência</w:t>
      </w:r>
      <w:r w:rsidRPr="007E0171">
        <w:rPr>
          <w:rFonts w:ascii="Verdana" w:hAnsi="Verdana"/>
          <w:sz w:val="20"/>
          <w:szCs w:val="20"/>
        </w:rPr>
        <w:t xml:space="preserve"> pode</w:t>
      </w:r>
      <w:r w:rsidR="00DD0660" w:rsidRPr="007E0171">
        <w:rPr>
          <w:rFonts w:ascii="Verdana" w:hAnsi="Verdana"/>
          <w:sz w:val="20"/>
          <w:szCs w:val="20"/>
        </w:rPr>
        <w:t>rá</w:t>
      </w:r>
      <w:r w:rsidRPr="007E0171">
        <w:rPr>
          <w:rFonts w:ascii="Verdana" w:hAnsi="Verdana"/>
          <w:sz w:val="20"/>
          <w:szCs w:val="20"/>
        </w:rPr>
        <w:t xml:space="preserve"> resultar </w:t>
      </w:r>
      <w:r w:rsidR="001C3F0E" w:rsidRPr="007E0171">
        <w:rPr>
          <w:rFonts w:ascii="Verdana" w:hAnsi="Verdana"/>
          <w:sz w:val="20"/>
          <w:szCs w:val="20"/>
        </w:rPr>
        <w:t>na</w:t>
      </w:r>
      <w:r w:rsidRPr="007E0171">
        <w:rPr>
          <w:rFonts w:ascii="Verdana" w:hAnsi="Verdana"/>
          <w:sz w:val="20"/>
          <w:szCs w:val="20"/>
        </w:rPr>
        <w:t xml:space="preserve"> demissão. </w:t>
      </w:r>
    </w:p>
    <w:p w14:paraId="2EC67FDA" w14:textId="1F1869B8" w:rsidR="00E933EB" w:rsidRPr="00EC6EAD" w:rsidRDefault="00564190" w:rsidP="007E0171">
      <w:pPr>
        <w:pStyle w:val="ListParagraph"/>
        <w:numPr>
          <w:ilvl w:val="4"/>
          <w:numId w:val="2"/>
        </w:numPr>
        <w:spacing w:beforeLines="120" w:before="288" w:afterLines="120" w:after="288" w:line="360" w:lineRule="auto"/>
        <w:ind w:left="0" w:firstLine="0"/>
        <w:jc w:val="both"/>
        <w:rPr>
          <w:rFonts w:ascii="Verdana" w:hAnsi="Verdana"/>
          <w:sz w:val="20"/>
          <w:szCs w:val="20"/>
        </w:rPr>
      </w:pPr>
      <w:r w:rsidRPr="00EC6EAD">
        <w:rPr>
          <w:rFonts w:ascii="Verdana" w:hAnsi="Verdana"/>
          <w:sz w:val="20"/>
          <w:szCs w:val="20"/>
        </w:rPr>
        <w:t xml:space="preserve">A </w:t>
      </w:r>
      <w:r w:rsidR="00442002" w:rsidRPr="00EC6EAD">
        <w:rPr>
          <w:rFonts w:ascii="Verdana" w:hAnsi="Verdana"/>
          <w:sz w:val="20"/>
          <w:szCs w:val="20"/>
        </w:rPr>
        <w:t xml:space="preserve">GAI - </w:t>
      </w:r>
      <w:r w:rsidRPr="00EC6EAD">
        <w:rPr>
          <w:rFonts w:ascii="Verdana" w:hAnsi="Verdana"/>
          <w:sz w:val="20"/>
          <w:szCs w:val="20"/>
        </w:rPr>
        <w:t>Auditoria I</w:t>
      </w:r>
      <w:r w:rsidR="00E933EB" w:rsidRPr="00EC6EAD">
        <w:rPr>
          <w:rFonts w:ascii="Verdana" w:hAnsi="Verdana"/>
          <w:sz w:val="20"/>
          <w:szCs w:val="20"/>
        </w:rPr>
        <w:t>nterna</w:t>
      </w:r>
      <w:r w:rsidR="00D42353">
        <w:rPr>
          <w:rFonts w:ascii="Verdana" w:hAnsi="Verdana"/>
          <w:sz w:val="20"/>
          <w:szCs w:val="20"/>
        </w:rPr>
        <w:t xml:space="preserve"> e Controle Interno,</w:t>
      </w:r>
      <w:r w:rsidR="00E933EB" w:rsidRPr="00EC6EAD">
        <w:rPr>
          <w:rFonts w:ascii="Verdana" w:hAnsi="Verdana"/>
          <w:sz w:val="20"/>
          <w:szCs w:val="20"/>
        </w:rPr>
        <w:t xml:space="preserve"> </w:t>
      </w:r>
      <w:r w:rsidR="00DD0660" w:rsidRPr="00EC6EAD">
        <w:rPr>
          <w:rFonts w:ascii="Verdana" w:hAnsi="Verdana"/>
          <w:sz w:val="20"/>
          <w:szCs w:val="20"/>
        </w:rPr>
        <w:t xml:space="preserve">deve </w:t>
      </w:r>
      <w:r w:rsidR="00E933EB" w:rsidRPr="00EC6EAD">
        <w:rPr>
          <w:rFonts w:ascii="Verdana" w:hAnsi="Verdana"/>
          <w:sz w:val="20"/>
          <w:szCs w:val="20"/>
        </w:rPr>
        <w:t>coordena</w:t>
      </w:r>
      <w:r w:rsidR="00DD0660" w:rsidRPr="00EC6EAD">
        <w:rPr>
          <w:rFonts w:ascii="Verdana" w:hAnsi="Verdana"/>
          <w:sz w:val="20"/>
          <w:szCs w:val="20"/>
        </w:rPr>
        <w:t>r</w:t>
      </w:r>
      <w:r w:rsidR="00E933EB" w:rsidRPr="00EC6EAD">
        <w:rPr>
          <w:rFonts w:ascii="Verdana" w:hAnsi="Verdana"/>
          <w:sz w:val="20"/>
          <w:szCs w:val="20"/>
        </w:rPr>
        <w:t xml:space="preserve"> </w:t>
      </w:r>
      <w:r w:rsidRPr="00EC6EAD">
        <w:rPr>
          <w:rFonts w:ascii="Verdana" w:hAnsi="Verdana"/>
          <w:sz w:val="20"/>
          <w:szCs w:val="20"/>
        </w:rPr>
        <w:t>os processos administrativos, em conjunto com a GRH</w:t>
      </w:r>
      <w:r w:rsidR="00E933EB" w:rsidRPr="00EC6EAD">
        <w:rPr>
          <w:rFonts w:ascii="Verdana" w:hAnsi="Verdana"/>
          <w:sz w:val="20"/>
          <w:szCs w:val="20"/>
        </w:rPr>
        <w:t xml:space="preserve"> e </w:t>
      </w:r>
      <w:r w:rsidR="00DD0660" w:rsidRPr="00EC6EAD">
        <w:rPr>
          <w:rFonts w:ascii="Verdana" w:hAnsi="Verdana"/>
          <w:sz w:val="20"/>
          <w:szCs w:val="20"/>
        </w:rPr>
        <w:t xml:space="preserve">deve </w:t>
      </w:r>
      <w:r w:rsidR="00E933EB" w:rsidRPr="00EC6EAD">
        <w:rPr>
          <w:rFonts w:ascii="Verdana" w:hAnsi="Verdana"/>
          <w:sz w:val="20"/>
          <w:szCs w:val="20"/>
        </w:rPr>
        <w:t>gera</w:t>
      </w:r>
      <w:r w:rsidR="00DD0660" w:rsidRPr="00EC6EAD">
        <w:rPr>
          <w:rFonts w:ascii="Verdana" w:hAnsi="Verdana"/>
          <w:sz w:val="20"/>
          <w:szCs w:val="20"/>
        </w:rPr>
        <w:t>r</w:t>
      </w:r>
      <w:r w:rsidR="00E933EB" w:rsidRPr="00EC6EAD">
        <w:rPr>
          <w:rFonts w:ascii="Verdana" w:hAnsi="Verdana"/>
          <w:sz w:val="20"/>
          <w:szCs w:val="20"/>
        </w:rPr>
        <w:t xml:space="preserve"> um relatório final</w:t>
      </w:r>
      <w:r w:rsidR="00F11EEF" w:rsidRPr="00EC6EAD">
        <w:rPr>
          <w:rFonts w:ascii="Verdana" w:hAnsi="Verdana"/>
          <w:sz w:val="20"/>
          <w:szCs w:val="20"/>
        </w:rPr>
        <w:t>. O relatório d</w:t>
      </w:r>
      <w:r w:rsidR="00DD0660" w:rsidRPr="00EC6EAD">
        <w:rPr>
          <w:rFonts w:ascii="Verdana" w:hAnsi="Verdana"/>
          <w:sz w:val="20"/>
          <w:szCs w:val="20"/>
        </w:rPr>
        <w:t>eve ser</w:t>
      </w:r>
      <w:r w:rsidR="00E933EB" w:rsidRPr="00EC6EAD">
        <w:rPr>
          <w:rFonts w:ascii="Verdana" w:hAnsi="Verdana"/>
          <w:sz w:val="20"/>
          <w:szCs w:val="20"/>
        </w:rPr>
        <w:t xml:space="preserve"> enviado para a</w:t>
      </w:r>
      <w:r w:rsidRPr="00EC6EAD">
        <w:rPr>
          <w:rFonts w:ascii="Verdana" w:hAnsi="Verdana"/>
          <w:sz w:val="20"/>
          <w:szCs w:val="20"/>
        </w:rPr>
        <w:t xml:space="preserve"> Presidência e, após deliberação do Diretor Presidente, a</w:t>
      </w:r>
      <w:r w:rsidR="00E933EB" w:rsidRPr="00EC6EAD">
        <w:rPr>
          <w:rFonts w:ascii="Verdana" w:hAnsi="Verdana"/>
          <w:sz w:val="20"/>
          <w:szCs w:val="20"/>
        </w:rPr>
        <w:t xml:space="preserve">s áreas </w:t>
      </w:r>
      <w:r w:rsidR="00F11EEF" w:rsidRPr="00EC6EAD">
        <w:rPr>
          <w:rFonts w:ascii="Verdana" w:hAnsi="Verdana"/>
          <w:sz w:val="20"/>
          <w:szCs w:val="20"/>
        </w:rPr>
        <w:t xml:space="preserve">devem tomar </w:t>
      </w:r>
      <w:r w:rsidR="00E933EB" w:rsidRPr="00EC6EAD">
        <w:rPr>
          <w:rFonts w:ascii="Verdana" w:hAnsi="Verdana"/>
          <w:sz w:val="20"/>
          <w:szCs w:val="20"/>
        </w:rPr>
        <w:t>as decisões cabíveis</w:t>
      </w:r>
      <w:r w:rsidR="00BF624B" w:rsidRPr="00EC6EAD">
        <w:rPr>
          <w:rFonts w:ascii="Verdana" w:hAnsi="Verdana"/>
          <w:sz w:val="20"/>
          <w:szCs w:val="20"/>
        </w:rPr>
        <w:t>.</w:t>
      </w:r>
      <w:r w:rsidR="007724AD" w:rsidRPr="00EC6EAD">
        <w:rPr>
          <w:rFonts w:ascii="Verdana" w:hAnsi="Verdana"/>
          <w:sz w:val="20"/>
          <w:szCs w:val="20"/>
        </w:rPr>
        <w:t xml:space="preserve"> Constatado, pela GAI ou GRH, que a conduta do colaborador pode gerar a demissão por justa causa, deverá ser aberto um PAD (Processo Administrativo Disciplinar) para defesa do Colaborador, com observância da ampla defesa e contraditório, com a elaboração de um relatório conclusivo sobre o desligamento ou não do funcionário para deliberação do Diretor-Presidente. O PAD deverá ser conduzido preferencialmente pela GAI.</w:t>
      </w:r>
    </w:p>
    <w:p w14:paraId="3F5A5C53" w14:textId="4C135040"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b/>
          <w:sz w:val="20"/>
          <w:szCs w:val="20"/>
        </w:rPr>
        <w:t>Pedido de Demissão</w:t>
      </w:r>
      <w:r w:rsidRPr="007E0171">
        <w:rPr>
          <w:rFonts w:ascii="Verdana" w:hAnsi="Verdana"/>
          <w:sz w:val="20"/>
          <w:szCs w:val="20"/>
        </w:rPr>
        <w:t xml:space="preserve">: Esse tipo de rescisão </w:t>
      </w:r>
      <w:r w:rsidR="00226E55" w:rsidRPr="007E0171">
        <w:rPr>
          <w:rFonts w:ascii="Verdana" w:hAnsi="Verdana"/>
          <w:sz w:val="20"/>
          <w:szCs w:val="20"/>
        </w:rPr>
        <w:t xml:space="preserve">deve </w:t>
      </w:r>
      <w:r w:rsidRPr="007E0171">
        <w:rPr>
          <w:rFonts w:ascii="Verdana" w:hAnsi="Verdana"/>
          <w:sz w:val="20"/>
          <w:szCs w:val="20"/>
        </w:rPr>
        <w:t>part</w:t>
      </w:r>
      <w:r w:rsidR="00226E55" w:rsidRPr="007E0171">
        <w:rPr>
          <w:rFonts w:ascii="Verdana" w:hAnsi="Verdana"/>
          <w:sz w:val="20"/>
          <w:szCs w:val="20"/>
        </w:rPr>
        <w:t>ir</w:t>
      </w:r>
      <w:r w:rsidRPr="007E0171">
        <w:rPr>
          <w:rFonts w:ascii="Verdana" w:hAnsi="Verdana"/>
          <w:sz w:val="20"/>
          <w:szCs w:val="20"/>
        </w:rPr>
        <w:t xml:space="preserve"> do próprio funcionário que </w:t>
      </w:r>
      <w:r w:rsidR="00973A16" w:rsidRPr="007E0171">
        <w:rPr>
          <w:rFonts w:ascii="Verdana" w:hAnsi="Verdana"/>
          <w:sz w:val="20"/>
          <w:szCs w:val="20"/>
        </w:rPr>
        <w:t xml:space="preserve">deve </w:t>
      </w:r>
      <w:r w:rsidRPr="007E0171">
        <w:rPr>
          <w:rFonts w:ascii="Verdana" w:hAnsi="Verdana"/>
          <w:sz w:val="20"/>
          <w:szCs w:val="20"/>
        </w:rPr>
        <w:t>alinha</w:t>
      </w:r>
      <w:r w:rsidR="00973A16" w:rsidRPr="007E0171">
        <w:rPr>
          <w:rFonts w:ascii="Verdana" w:hAnsi="Verdana"/>
          <w:sz w:val="20"/>
          <w:szCs w:val="20"/>
        </w:rPr>
        <w:t>r</w:t>
      </w:r>
      <w:r w:rsidRPr="007E0171">
        <w:rPr>
          <w:rFonts w:ascii="Verdana" w:hAnsi="Verdana"/>
          <w:sz w:val="20"/>
          <w:szCs w:val="20"/>
        </w:rPr>
        <w:t xml:space="preserve"> com sua chefia direta</w:t>
      </w:r>
      <w:r w:rsidR="004A0611" w:rsidRPr="007E0171">
        <w:rPr>
          <w:rFonts w:ascii="Verdana" w:hAnsi="Verdana"/>
          <w:sz w:val="20"/>
          <w:szCs w:val="20"/>
        </w:rPr>
        <w:t>. O funcionário deve entregar à</w:t>
      </w:r>
      <w:r w:rsidR="00F11EEF" w:rsidRPr="007E0171">
        <w:rPr>
          <w:rFonts w:ascii="Verdana" w:hAnsi="Verdana"/>
          <w:sz w:val="20"/>
          <w:szCs w:val="20"/>
        </w:rPr>
        <w:t xml:space="preserve"> </w:t>
      </w:r>
      <w:r w:rsidR="004A0611" w:rsidRPr="007E0171">
        <w:rPr>
          <w:rFonts w:ascii="Verdana" w:hAnsi="Verdana"/>
          <w:sz w:val="20"/>
          <w:szCs w:val="20"/>
        </w:rPr>
        <w:t>G</w:t>
      </w:r>
      <w:r w:rsidR="00F11EEF" w:rsidRPr="007E0171">
        <w:rPr>
          <w:rFonts w:ascii="Verdana" w:hAnsi="Verdana"/>
          <w:sz w:val="20"/>
          <w:szCs w:val="20"/>
        </w:rPr>
        <w:t xml:space="preserve">RH </w:t>
      </w:r>
      <w:r w:rsidR="00973A16" w:rsidRPr="007E0171">
        <w:rPr>
          <w:rFonts w:ascii="Verdana" w:hAnsi="Verdana"/>
          <w:sz w:val="20"/>
          <w:szCs w:val="20"/>
        </w:rPr>
        <w:t>uma carta de</w:t>
      </w:r>
      <w:r w:rsidRPr="007E0171">
        <w:rPr>
          <w:rFonts w:ascii="Verdana" w:hAnsi="Verdana"/>
          <w:sz w:val="20"/>
          <w:szCs w:val="20"/>
        </w:rPr>
        <w:t xml:space="preserve"> próprio punho solic</w:t>
      </w:r>
      <w:r w:rsidR="004820C4">
        <w:rPr>
          <w:rFonts w:ascii="Verdana" w:hAnsi="Verdana"/>
          <w:sz w:val="20"/>
          <w:szCs w:val="20"/>
        </w:rPr>
        <w:t>itando o desligamento da SP Turismo</w:t>
      </w:r>
      <w:r w:rsidRPr="007E0171">
        <w:rPr>
          <w:rFonts w:ascii="Verdana" w:hAnsi="Verdana"/>
          <w:sz w:val="20"/>
          <w:szCs w:val="20"/>
        </w:rPr>
        <w:t>.</w:t>
      </w:r>
    </w:p>
    <w:p w14:paraId="0894C3EF" w14:textId="118C1FEF" w:rsidR="00973A16" w:rsidRPr="007E0171" w:rsidRDefault="00E933EB"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Para as demissões por Justa Causa e Sem Justa Causa </w:t>
      </w:r>
      <w:r w:rsidR="00973A16" w:rsidRPr="007E0171">
        <w:rPr>
          <w:rFonts w:ascii="Verdana" w:hAnsi="Verdana"/>
          <w:sz w:val="20"/>
          <w:szCs w:val="20"/>
        </w:rPr>
        <w:t xml:space="preserve">deve ser preenchido o </w:t>
      </w:r>
      <w:r w:rsidRPr="007E0171">
        <w:rPr>
          <w:rFonts w:ascii="Verdana" w:hAnsi="Verdana"/>
          <w:sz w:val="20"/>
          <w:szCs w:val="20"/>
        </w:rPr>
        <w:t>documento</w:t>
      </w:r>
      <w:r w:rsidR="00973A16" w:rsidRPr="007E0171">
        <w:rPr>
          <w:rFonts w:ascii="Verdana" w:hAnsi="Verdana"/>
          <w:sz w:val="20"/>
          <w:szCs w:val="20"/>
        </w:rPr>
        <w:t xml:space="preserve"> de</w:t>
      </w:r>
      <w:r w:rsidRPr="007E0171">
        <w:rPr>
          <w:rFonts w:ascii="Verdana" w:hAnsi="Verdana"/>
          <w:sz w:val="20"/>
          <w:szCs w:val="20"/>
        </w:rPr>
        <w:t xml:space="preserve"> Solicitação de Demissão (SD)</w:t>
      </w:r>
      <w:r w:rsidR="00F11EEF" w:rsidRPr="007E0171">
        <w:rPr>
          <w:rFonts w:ascii="Verdana" w:hAnsi="Verdana"/>
          <w:sz w:val="20"/>
          <w:szCs w:val="20"/>
        </w:rPr>
        <w:t>. A SD</w:t>
      </w:r>
      <w:r w:rsidR="00973A16" w:rsidRPr="007E0171">
        <w:rPr>
          <w:rFonts w:ascii="Verdana" w:hAnsi="Verdana"/>
          <w:sz w:val="20"/>
          <w:szCs w:val="20"/>
        </w:rPr>
        <w:t xml:space="preserve"> deve ser</w:t>
      </w:r>
      <w:r w:rsidRPr="007E0171">
        <w:rPr>
          <w:rFonts w:ascii="Verdana" w:hAnsi="Verdana"/>
          <w:sz w:val="20"/>
          <w:szCs w:val="20"/>
        </w:rPr>
        <w:t xml:space="preserve"> assinad</w:t>
      </w:r>
      <w:r w:rsidR="00F11EEF" w:rsidRPr="007E0171">
        <w:rPr>
          <w:rFonts w:ascii="Verdana" w:hAnsi="Verdana"/>
          <w:sz w:val="20"/>
          <w:szCs w:val="20"/>
        </w:rPr>
        <w:t>a</w:t>
      </w:r>
      <w:r w:rsidR="004A0611" w:rsidRPr="007E0171">
        <w:rPr>
          <w:rFonts w:ascii="Verdana" w:hAnsi="Verdana"/>
          <w:sz w:val="20"/>
          <w:szCs w:val="20"/>
        </w:rPr>
        <w:t xml:space="preserve"> pela</w:t>
      </w:r>
      <w:r w:rsidRPr="007E0171">
        <w:rPr>
          <w:rFonts w:ascii="Verdana" w:hAnsi="Verdana"/>
          <w:sz w:val="20"/>
          <w:szCs w:val="20"/>
        </w:rPr>
        <w:t xml:space="preserve"> </w:t>
      </w:r>
      <w:r w:rsidR="004A0611" w:rsidRPr="007E0171">
        <w:rPr>
          <w:rFonts w:ascii="Verdana" w:hAnsi="Verdana"/>
          <w:sz w:val="20"/>
          <w:szCs w:val="20"/>
        </w:rPr>
        <w:t>G</w:t>
      </w:r>
      <w:r w:rsidRPr="007E0171">
        <w:rPr>
          <w:rFonts w:ascii="Verdana" w:hAnsi="Verdana"/>
          <w:sz w:val="20"/>
          <w:szCs w:val="20"/>
        </w:rPr>
        <w:t xml:space="preserve">RH, pela diretoria do funcionário, </w:t>
      </w:r>
      <w:r w:rsidR="001C3F0E" w:rsidRPr="007E0171">
        <w:rPr>
          <w:rFonts w:ascii="Verdana" w:hAnsi="Verdana"/>
          <w:sz w:val="20"/>
          <w:szCs w:val="20"/>
        </w:rPr>
        <w:t>DAF</w:t>
      </w:r>
      <w:r w:rsidR="00DF5D17">
        <w:rPr>
          <w:rFonts w:ascii="Verdana" w:hAnsi="Verdana"/>
          <w:sz w:val="20"/>
          <w:szCs w:val="20"/>
        </w:rPr>
        <w:t xml:space="preserve"> (Diretoria Administrativo-Financeira e de Relação com Investidores)</w:t>
      </w:r>
      <w:r w:rsidRPr="007E0171">
        <w:rPr>
          <w:rFonts w:ascii="Verdana" w:hAnsi="Verdana"/>
          <w:sz w:val="20"/>
          <w:szCs w:val="20"/>
        </w:rPr>
        <w:t xml:space="preserve"> e </w:t>
      </w:r>
      <w:r w:rsidR="001C3F0E" w:rsidRPr="007E0171">
        <w:rPr>
          <w:rFonts w:ascii="Verdana" w:hAnsi="Verdana"/>
          <w:sz w:val="20"/>
          <w:szCs w:val="20"/>
        </w:rPr>
        <w:t>Diretor P</w:t>
      </w:r>
      <w:r w:rsidRPr="007E0171">
        <w:rPr>
          <w:rFonts w:ascii="Verdana" w:hAnsi="Verdana"/>
          <w:sz w:val="20"/>
          <w:szCs w:val="20"/>
        </w:rPr>
        <w:t xml:space="preserve">residente. </w:t>
      </w:r>
    </w:p>
    <w:p w14:paraId="4E2D4AE4" w14:textId="1010ABA3" w:rsidR="00973A16" w:rsidRPr="007E0171" w:rsidRDefault="00973A16"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As demissões devem ser realizadas p</w:t>
      </w:r>
      <w:r w:rsidR="00564190" w:rsidRPr="007E0171">
        <w:rPr>
          <w:rFonts w:ascii="Verdana" w:hAnsi="Verdana"/>
          <w:sz w:val="20"/>
          <w:szCs w:val="20"/>
        </w:rPr>
        <w:t>elo gestor imediato dos funcionários e a</w:t>
      </w:r>
      <w:r w:rsidR="00E933EB" w:rsidRPr="007E0171">
        <w:rPr>
          <w:rFonts w:ascii="Verdana" w:hAnsi="Verdana"/>
          <w:sz w:val="20"/>
          <w:szCs w:val="20"/>
        </w:rPr>
        <w:t xml:space="preserve"> </w:t>
      </w:r>
      <w:r w:rsidR="00564190" w:rsidRPr="007E0171">
        <w:rPr>
          <w:rFonts w:ascii="Verdana" w:hAnsi="Verdana"/>
          <w:sz w:val="20"/>
          <w:szCs w:val="20"/>
        </w:rPr>
        <w:t>G</w:t>
      </w:r>
      <w:r w:rsidR="00E933EB" w:rsidRPr="007E0171">
        <w:rPr>
          <w:rFonts w:ascii="Verdana" w:hAnsi="Verdana"/>
          <w:sz w:val="20"/>
          <w:szCs w:val="20"/>
        </w:rPr>
        <w:t xml:space="preserve">RH </w:t>
      </w:r>
      <w:r w:rsidRPr="007E0171">
        <w:rPr>
          <w:rFonts w:ascii="Verdana" w:hAnsi="Verdana"/>
          <w:sz w:val="20"/>
          <w:szCs w:val="20"/>
        </w:rPr>
        <w:t xml:space="preserve">deve </w:t>
      </w:r>
      <w:r w:rsidR="00AC5D17" w:rsidRPr="007E0171">
        <w:rPr>
          <w:rFonts w:ascii="Verdana" w:hAnsi="Verdana"/>
          <w:sz w:val="20"/>
          <w:szCs w:val="20"/>
        </w:rPr>
        <w:t xml:space="preserve">ser responsável pelas formalizações </w:t>
      </w:r>
      <w:r w:rsidR="002C30F8" w:rsidRPr="007E0171">
        <w:rPr>
          <w:rFonts w:ascii="Verdana" w:hAnsi="Verdana"/>
          <w:sz w:val="20"/>
          <w:szCs w:val="20"/>
        </w:rPr>
        <w:t>das demissões</w:t>
      </w:r>
      <w:r w:rsidR="00AC5D17" w:rsidRPr="007E0171">
        <w:rPr>
          <w:rFonts w:ascii="Verdana" w:hAnsi="Verdana"/>
          <w:sz w:val="20"/>
          <w:szCs w:val="20"/>
        </w:rPr>
        <w:t>.</w:t>
      </w:r>
      <w:r w:rsidR="00E933EB" w:rsidRPr="007E0171">
        <w:rPr>
          <w:rFonts w:ascii="Verdana" w:hAnsi="Verdana"/>
          <w:sz w:val="20"/>
          <w:szCs w:val="20"/>
        </w:rPr>
        <w:t xml:space="preserve"> </w:t>
      </w:r>
    </w:p>
    <w:p w14:paraId="3A9EE6F8" w14:textId="668A87C3" w:rsidR="00AA1C7B" w:rsidRPr="007E0171" w:rsidRDefault="00AA1C7B"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Após </w:t>
      </w:r>
      <w:r w:rsidR="00E933EB" w:rsidRPr="007E0171">
        <w:rPr>
          <w:rFonts w:ascii="Verdana" w:hAnsi="Verdana"/>
          <w:sz w:val="20"/>
          <w:szCs w:val="20"/>
        </w:rPr>
        <w:t>receber o comunicado de dispensa com ciência do funcionário</w:t>
      </w:r>
      <w:r w:rsidR="00564190" w:rsidRPr="007E0171">
        <w:rPr>
          <w:rFonts w:ascii="Verdana" w:hAnsi="Verdana"/>
          <w:sz w:val="20"/>
          <w:szCs w:val="20"/>
        </w:rPr>
        <w:t xml:space="preserve">, a GRH </w:t>
      </w:r>
      <w:r w:rsidRPr="007E0171">
        <w:rPr>
          <w:rFonts w:ascii="Verdana" w:hAnsi="Verdana"/>
          <w:sz w:val="20"/>
          <w:szCs w:val="20"/>
        </w:rPr>
        <w:t xml:space="preserve">deve </w:t>
      </w:r>
      <w:r w:rsidR="00E933EB" w:rsidRPr="007E0171">
        <w:rPr>
          <w:rFonts w:ascii="Verdana" w:hAnsi="Verdana"/>
          <w:sz w:val="20"/>
          <w:szCs w:val="20"/>
        </w:rPr>
        <w:t>inicia</w:t>
      </w:r>
      <w:r w:rsidRPr="007E0171">
        <w:rPr>
          <w:rFonts w:ascii="Verdana" w:hAnsi="Verdana"/>
          <w:sz w:val="20"/>
          <w:szCs w:val="20"/>
        </w:rPr>
        <w:t>r</w:t>
      </w:r>
      <w:r w:rsidR="00E933EB" w:rsidRPr="007E0171">
        <w:rPr>
          <w:rFonts w:ascii="Verdana" w:hAnsi="Verdana"/>
          <w:sz w:val="20"/>
          <w:szCs w:val="20"/>
        </w:rPr>
        <w:t xml:space="preserve"> os cálculos dos valores a serem pagos na rescisão</w:t>
      </w:r>
      <w:r w:rsidRPr="007E0171">
        <w:rPr>
          <w:rFonts w:ascii="Verdana" w:hAnsi="Verdana"/>
          <w:sz w:val="20"/>
          <w:szCs w:val="20"/>
        </w:rPr>
        <w:t>.</w:t>
      </w:r>
    </w:p>
    <w:p w14:paraId="7D0F7F46" w14:textId="77777777" w:rsidR="00336E93" w:rsidRPr="007E0171" w:rsidRDefault="00E933EB" w:rsidP="007E0171">
      <w:pPr>
        <w:pStyle w:val="ListParagraph"/>
        <w:numPr>
          <w:ilvl w:val="2"/>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Todos os cálculos</w:t>
      </w:r>
      <w:r w:rsidR="00AA1C7B" w:rsidRPr="007E0171">
        <w:rPr>
          <w:rFonts w:ascii="Verdana" w:hAnsi="Verdana"/>
          <w:sz w:val="20"/>
          <w:szCs w:val="20"/>
        </w:rPr>
        <w:t xml:space="preserve"> devem ser</w:t>
      </w:r>
      <w:r w:rsidRPr="007E0171">
        <w:rPr>
          <w:rFonts w:ascii="Verdana" w:hAnsi="Verdana"/>
          <w:sz w:val="20"/>
          <w:szCs w:val="20"/>
        </w:rPr>
        <w:t xml:space="preserve"> realizados </w:t>
      </w:r>
      <w:r w:rsidR="00AA1C7B" w:rsidRPr="007E0171">
        <w:rPr>
          <w:rFonts w:ascii="Verdana" w:hAnsi="Verdana"/>
          <w:sz w:val="20"/>
          <w:szCs w:val="20"/>
        </w:rPr>
        <w:t xml:space="preserve">e conferidos/revisados por pessoa independente </w:t>
      </w:r>
      <w:r w:rsidRPr="007E0171">
        <w:rPr>
          <w:rFonts w:ascii="Verdana" w:hAnsi="Verdana"/>
          <w:sz w:val="20"/>
          <w:szCs w:val="20"/>
        </w:rPr>
        <w:t>e</w:t>
      </w:r>
      <w:r w:rsidR="001C3F0E" w:rsidRPr="007E0171">
        <w:rPr>
          <w:rFonts w:ascii="Verdana" w:hAnsi="Verdana"/>
          <w:sz w:val="20"/>
          <w:szCs w:val="20"/>
        </w:rPr>
        <w:t xml:space="preserve"> ajustados no sistema informatizado</w:t>
      </w:r>
      <w:r w:rsidR="00336E93" w:rsidRPr="007E0171">
        <w:rPr>
          <w:rFonts w:ascii="Verdana" w:hAnsi="Verdana"/>
          <w:sz w:val="20"/>
          <w:szCs w:val="20"/>
        </w:rPr>
        <w:t>.</w:t>
      </w:r>
    </w:p>
    <w:p w14:paraId="56928FB2" w14:textId="1EF003A4" w:rsidR="00336E93" w:rsidRPr="007E0171" w:rsidRDefault="00564190"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lastRenderedPageBreak/>
        <w:t>A GRH</w:t>
      </w:r>
      <w:r w:rsidR="00E933EB" w:rsidRPr="007E0171">
        <w:rPr>
          <w:rFonts w:ascii="Verdana" w:hAnsi="Verdana"/>
          <w:sz w:val="20"/>
          <w:szCs w:val="20"/>
        </w:rPr>
        <w:t xml:space="preserve"> </w:t>
      </w:r>
      <w:r w:rsidR="004C55FA" w:rsidRPr="007E0171">
        <w:rPr>
          <w:rFonts w:ascii="Verdana" w:hAnsi="Verdana"/>
          <w:sz w:val="20"/>
          <w:szCs w:val="20"/>
        </w:rPr>
        <w:t xml:space="preserve">deve </w:t>
      </w:r>
      <w:r w:rsidR="00E933EB" w:rsidRPr="007E0171">
        <w:rPr>
          <w:rFonts w:ascii="Verdana" w:hAnsi="Verdana"/>
          <w:sz w:val="20"/>
          <w:szCs w:val="20"/>
        </w:rPr>
        <w:t>realiza</w:t>
      </w:r>
      <w:r w:rsidR="004C55FA" w:rsidRPr="007E0171">
        <w:rPr>
          <w:rFonts w:ascii="Verdana" w:hAnsi="Verdana"/>
          <w:sz w:val="20"/>
          <w:szCs w:val="20"/>
        </w:rPr>
        <w:t>r</w:t>
      </w:r>
      <w:r w:rsidR="00E933EB" w:rsidRPr="007E0171">
        <w:rPr>
          <w:rFonts w:ascii="Verdana" w:hAnsi="Verdana"/>
          <w:sz w:val="20"/>
          <w:szCs w:val="20"/>
        </w:rPr>
        <w:t xml:space="preserve"> o cálculo </w:t>
      </w:r>
      <w:r w:rsidR="00336E93" w:rsidRPr="007E0171">
        <w:rPr>
          <w:rFonts w:ascii="Verdana" w:hAnsi="Verdana"/>
          <w:sz w:val="20"/>
          <w:szCs w:val="20"/>
        </w:rPr>
        <w:t xml:space="preserve">das rescisões </w:t>
      </w:r>
      <w:r w:rsidR="00E933EB" w:rsidRPr="007E0171">
        <w:rPr>
          <w:rFonts w:ascii="Verdana" w:hAnsi="Verdana"/>
          <w:sz w:val="20"/>
          <w:szCs w:val="20"/>
        </w:rPr>
        <w:t xml:space="preserve">e </w:t>
      </w:r>
      <w:r w:rsidR="00336E93" w:rsidRPr="007E0171">
        <w:rPr>
          <w:rFonts w:ascii="Verdana" w:hAnsi="Verdana"/>
          <w:sz w:val="20"/>
          <w:szCs w:val="20"/>
        </w:rPr>
        <w:t>envi</w:t>
      </w:r>
      <w:r w:rsidRPr="007E0171">
        <w:rPr>
          <w:rFonts w:ascii="Verdana" w:hAnsi="Verdana"/>
          <w:sz w:val="20"/>
          <w:szCs w:val="20"/>
        </w:rPr>
        <w:t xml:space="preserve">ar </w:t>
      </w:r>
      <w:r w:rsidR="00B4020F" w:rsidRPr="007E0171">
        <w:rPr>
          <w:rFonts w:ascii="Verdana" w:hAnsi="Verdana"/>
          <w:sz w:val="20"/>
          <w:szCs w:val="20"/>
        </w:rPr>
        <w:t xml:space="preserve">os documentos para pagamento </w:t>
      </w:r>
      <w:r w:rsidRPr="007E0171">
        <w:rPr>
          <w:rFonts w:ascii="Verdana" w:hAnsi="Verdana"/>
          <w:sz w:val="20"/>
          <w:szCs w:val="20"/>
        </w:rPr>
        <w:t>à Gerência de Controladoria (GDC)</w:t>
      </w:r>
      <w:r w:rsidR="00336E93" w:rsidRPr="007E0171">
        <w:rPr>
          <w:rFonts w:ascii="Verdana" w:hAnsi="Verdana"/>
          <w:sz w:val="20"/>
          <w:szCs w:val="20"/>
        </w:rPr>
        <w:t>.</w:t>
      </w:r>
    </w:p>
    <w:p w14:paraId="4F9F95D3" w14:textId="19DA6D33" w:rsidR="00336E93" w:rsidRPr="007E0171" w:rsidRDefault="00564190"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A GDC </w:t>
      </w:r>
      <w:r w:rsidR="00336E93" w:rsidRPr="007E0171">
        <w:rPr>
          <w:rFonts w:ascii="Verdana" w:hAnsi="Verdana"/>
          <w:sz w:val="20"/>
          <w:szCs w:val="20"/>
        </w:rPr>
        <w:t>deve</w:t>
      </w:r>
      <w:r w:rsidR="00E933EB" w:rsidRPr="007E0171">
        <w:rPr>
          <w:rFonts w:ascii="Verdana" w:hAnsi="Verdana"/>
          <w:sz w:val="20"/>
          <w:szCs w:val="20"/>
        </w:rPr>
        <w:t xml:space="preserve"> realiza</w:t>
      </w:r>
      <w:r w:rsidR="00336E93" w:rsidRPr="007E0171">
        <w:rPr>
          <w:rFonts w:ascii="Verdana" w:hAnsi="Verdana"/>
          <w:sz w:val="20"/>
          <w:szCs w:val="20"/>
        </w:rPr>
        <w:t>r</w:t>
      </w:r>
      <w:r w:rsidR="00E933EB" w:rsidRPr="007E0171">
        <w:rPr>
          <w:rFonts w:ascii="Verdana" w:hAnsi="Verdana"/>
          <w:sz w:val="20"/>
          <w:szCs w:val="20"/>
        </w:rPr>
        <w:t xml:space="preserve"> o pagamento através de</w:t>
      </w:r>
      <w:r w:rsidR="00336E93" w:rsidRPr="007E0171">
        <w:rPr>
          <w:rFonts w:ascii="Verdana" w:hAnsi="Verdana"/>
          <w:sz w:val="20"/>
          <w:szCs w:val="20"/>
        </w:rPr>
        <w:t xml:space="preserve"> guias de recolhimento</w:t>
      </w:r>
      <w:r w:rsidR="001C3F0E" w:rsidRPr="007E0171">
        <w:rPr>
          <w:rFonts w:ascii="Verdana" w:hAnsi="Verdana"/>
          <w:sz w:val="20"/>
          <w:szCs w:val="20"/>
        </w:rPr>
        <w:t>, dentro dos prazos legais</w:t>
      </w:r>
      <w:r w:rsidR="00336E93" w:rsidRPr="007E0171">
        <w:rPr>
          <w:rFonts w:ascii="Verdana" w:hAnsi="Verdana"/>
          <w:sz w:val="20"/>
          <w:szCs w:val="20"/>
        </w:rPr>
        <w:t>.</w:t>
      </w:r>
    </w:p>
    <w:p w14:paraId="3843AAA7" w14:textId="77777777" w:rsidR="00E933EB" w:rsidRPr="007E0171" w:rsidRDefault="00E933EB"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w:t>
      </w:r>
      <w:r w:rsidR="00336E93" w:rsidRPr="007E0171">
        <w:rPr>
          <w:rFonts w:ascii="Verdana" w:hAnsi="Verdana"/>
          <w:sz w:val="20"/>
          <w:szCs w:val="20"/>
        </w:rPr>
        <w:t>pós a emissão</w:t>
      </w:r>
      <w:r w:rsidRPr="007E0171">
        <w:rPr>
          <w:rFonts w:ascii="Verdana" w:hAnsi="Verdana"/>
          <w:sz w:val="20"/>
          <w:szCs w:val="20"/>
        </w:rPr>
        <w:t xml:space="preserve"> </w:t>
      </w:r>
      <w:r w:rsidR="00336E93" w:rsidRPr="007E0171">
        <w:rPr>
          <w:rFonts w:ascii="Verdana" w:hAnsi="Verdana"/>
          <w:sz w:val="20"/>
          <w:szCs w:val="20"/>
        </w:rPr>
        <w:t>d</w:t>
      </w:r>
      <w:r w:rsidRPr="007E0171">
        <w:rPr>
          <w:rFonts w:ascii="Verdana" w:hAnsi="Verdana"/>
          <w:sz w:val="20"/>
          <w:szCs w:val="20"/>
        </w:rPr>
        <w:t>o termo de rescisão</w:t>
      </w:r>
      <w:r w:rsidR="00336E93" w:rsidRPr="007E0171">
        <w:rPr>
          <w:rFonts w:ascii="Verdana" w:hAnsi="Verdana"/>
          <w:sz w:val="20"/>
          <w:szCs w:val="20"/>
        </w:rPr>
        <w:t>, ela deve ser homologada, sendo</w:t>
      </w:r>
      <w:r w:rsidRPr="007E0171">
        <w:rPr>
          <w:rFonts w:ascii="Verdana" w:hAnsi="Verdana"/>
          <w:sz w:val="20"/>
          <w:szCs w:val="20"/>
        </w:rPr>
        <w:t xml:space="preserve"> necessário:</w:t>
      </w:r>
    </w:p>
    <w:p w14:paraId="16F68AD5"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Termo de dispensa; </w:t>
      </w:r>
    </w:p>
    <w:p w14:paraId="0B38CFC5" w14:textId="77777777" w:rsidR="00E933EB" w:rsidRPr="007E0171" w:rsidRDefault="00613088"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Comunicado de dispensa</w:t>
      </w:r>
      <w:r w:rsidR="00E933EB" w:rsidRPr="007E0171">
        <w:rPr>
          <w:rFonts w:ascii="Verdana" w:hAnsi="Verdana"/>
          <w:sz w:val="20"/>
          <w:szCs w:val="20"/>
        </w:rPr>
        <w:t xml:space="preserve"> do </w:t>
      </w:r>
      <w:r w:rsidRPr="007E0171">
        <w:rPr>
          <w:rFonts w:ascii="Verdana" w:hAnsi="Verdana"/>
          <w:sz w:val="20"/>
          <w:szCs w:val="20"/>
        </w:rPr>
        <w:t>Ministério do T</w:t>
      </w:r>
      <w:r w:rsidR="00E933EB" w:rsidRPr="007E0171">
        <w:rPr>
          <w:rFonts w:ascii="Verdana" w:hAnsi="Verdana"/>
          <w:sz w:val="20"/>
          <w:szCs w:val="20"/>
        </w:rPr>
        <w:t xml:space="preserve">rabalho; </w:t>
      </w:r>
    </w:p>
    <w:p w14:paraId="1D87697F"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Comprovante do pagamento das verbas rescisórias; </w:t>
      </w:r>
    </w:p>
    <w:p w14:paraId="6EE6F810"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 xml:space="preserve">Comunicado de dispensa do funcionário; </w:t>
      </w:r>
    </w:p>
    <w:p w14:paraId="2DC7703B" w14:textId="77777777" w:rsidR="00E933EB" w:rsidRPr="007E0171" w:rsidRDefault="00613088"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ASO demissional</w:t>
      </w:r>
      <w:r w:rsidR="00E933EB" w:rsidRPr="007E0171">
        <w:rPr>
          <w:rFonts w:ascii="Verdana" w:hAnsi="Verdana"/>
          <w:sz w:val="20"/>
          <w:szCs w:val="20"/>
        </w:rPr>
        <w:t>;</w:t>
      </w:r>
    </w:p>
    <w:p w14:paraId="572948FF" w14:textId="4A1A04A6"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Declaração de bens</w:t>
      </w:r>
      <w:r w:rsidR="00B4020F" w:rsidRPr="007E0171">
        <w:rPr>
          <w:rFonts w:ascii="Verdana" w:hAnsi="Verdana"/>
          <w:sz w:val="20"/>
          <w:szCs w:val="20"/>
        </w:rPr>
        <w:t xml:space="preserve"> atualizada,</w:t>
      </w:r>
      <w:r w:rsidRPr="007E0171">
        <w:rPr>
          <w:rFonts w:ascii="Verdana" w:hAnsi="Verdana"/>
          <w:sz w:val="20"/>
          <w:szCs w:val="20"/>
        </w:rPr>
        <w:t xml:space="preserve"> para atende</w:t>
      </w:r>
      <w:r w:rsidR="00B4020F" w:rsidRPr="007E0171">
        <w:rPr>
          <w:rFonts w:ascii="Verdana" w:hAnsi="Verdana"/>
          <w:sz w:val="20"/>
          <w:szCs w:val="20"/>
        </w:rPr>
        <w:t>r o decreto municipal</w:t>
      </w:r>
      <w:r w:rsidRPr="007E0171">
        <w:rPr>
          <w:rFonts w:ascii="Verdana" w:hAnsi="Verdana"/>
          <w:sz w:val="20"/>
          <w:szCs w:val="20"/>
        </w:rPr>
        <w:t>;</w:t>
      </w:r>
    </w:p>
    <w:p w14:paraId="65E23600"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Ficha de registro atualizada;</w:t>
      </w:r>
    </w:p>
    <w:p w14:paraId="323E9643"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Carteira de trabalho com as baixas e atualizações;</w:t>
      </w:r>
    </w:p>
    <w:p w14:paraId="26175046" w14:textId="77777777" w:rsidR="00E933EB" w:rsidRPr="007E0171" w:rsidRDefault="00E933EB" w:rsidP="007E0171">
      <w:pPr>
        <w:pStyle w:val="ListParagraph"/>
        <w:numPr>
          <w:ilvl w:val="3"/>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Chave de saque do fundo de garantia.</w:t>
      </w:r>
    </w:p>
    <w:p w14:paraId="676F4F4A" w14:textId="78D6D1B1" w:rsidR="00E933EB" w:rsidRPr="007E0171" w:rsidRDefault="00564190" w:rsidP="007E0171">
      <w:pPr>
        <w:pStyle w:val="ListParagraph"/>
        <w:numPr>
          <w:ilvl w:val="2"/>
          <w:numId w:val="2"/>
        </w:numPr>
        <w:spacing w:beforeLines="120" w:before="288" w:afterLines="120" w:after="288" w:line="360" w:lineRule="auto"/>
        <w:ind w:left="0" w:firstLine="0"/>
        <w:jc w:val="both"/>
        <w:rPr>
          <w:rFonts w:ascii="Verdana" w:hAnsi="Verdana"/>
          <w:sz w:val="20"/>
          <w:szCs w:val="20"/>
        </w:rPr>
      </w:pPr>
      <w:r w:rsidRPr="007E0171">
        <w:rPr>
          <w:rFonts w:ascii="Verdana" w:hAnsi="Verdana"/>
          <w:sz w:val="20"/>
          <w:szCs w:val="20"/>
        </w:rPr>
        <w:t>A GRH</w:t>
      </w:r>
      <w:r w:rsidR="00336E93" w:rsidRPr="007E0171">
        <w:rPr>
          <w:rFonts w:ascii="Verdana" w:hAnsi="Verdana"/>
          <w:sz w:val="20"/>
          <w:szCs w:val="20"/>
        </w:rPr>
        <w:t xml:space="preserve"> deve revisar todas as documentações necessárias pertinentes à rescisão e aprová-las de maneira tempestiva.</w:t>
      </w:r>
    </w:p>
    <w:p w14:paraId="59013609" w14:textId="77777777" w:rsidR="00230F2F" w:rsidRPr="007E0171" w:rsidRDefault="00230F2F" w:rsidP="007E0171">
      <w:pPr>
        <w:pStyle w:val="ListParagraph"/>
        <w:spacing w:beforeLines="120" w:before="288" w:afterLines="120" w:after="288" w:line="360" w:lineRule="auto"/>
        <w:ind w:left="0"/>
        <w:jc w:val="both"/>
        <w:rPr>
          <w:rFonts w:ascii="Verdana" w:hAnsi="Verdana"/>
          <w:sz w:val="20"/>
          <w:szCs w:val="20"/>
        </w:rPr>
      </w:pPr>
    </w:p>
    <w:p w14:paraId="1E82E711" w14:textId="77777777" w:rsidR="00230F2F" w:rsidRPr="007E0171" w:rsidRDefault="00230F2F"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Penalidades</w:t>
      </w:r>
    </w:p>
    <w:p w14:paraId="256799D3" w14:textId="748A4F54" w:rsidR="00230F2F" w:rsidRPr="007E0171" w:rsidRDefault="00230F2F"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 xml:space="preserve">Todos os colaboradores estarão sujeitos às penalidades das normas disciplinares da SP Turismo, em especial a </w:t>
      </w:r>
      <w:r w:rsidR="00613088" w:rsidRPr="007E0171">
        <w:rPr>
          <w:rFonts w:ascii="Verdana" w:hAnsi="Verdana"/>
          <w:b/>
          <w:sz w:val="20"/>
          <w:szCs w:val="20"/>
        </w:rPr>
        <w:t xml:space="preserve">NG GRH </w:t>
      </w:r>
      <w:r w:rsidR="00E035D3">
        <w:rPr>
          <w:rFonts w:ascii="Verdana" w:hAnsi="Verdana"/>
          <w:b/>
          <w:sz w:val="20"/>
          <w:szCs w:val="20"/>
        </w:rPr>
        <w:t>07</w:t>
      </w:r>
      <w:r w:rsidR="00E035D3" w:rsidRPr="007E0171">
        <w:rPr>
          <w:rFonts w:ascii="Verdana" w:hAnsi="Verdana"/>
          <w:b/>
          <w:sz w:val="20"/>
          <w:szCs w:val="20"/>
        </w:rPr>
        <w:t xml:space="preserve"> </w:t>
      </w:r>
      <w:r w:rsidR="00D50BCC" w:rsidRPr="007E0171">
        <w:rPr>
          <w:rFonts w:ascii="Verdana" w:hAnsi="Verdana"/>
          <w:b/>
          <w:sz w:val="20"/>
          <w:szCs w:val="20"/>
        </w:rPr>
        <w:t>- Conduta Funcional</w:t>
      </w:r>
      <w:r w:rsidRPr="007E0171">
        <w:rPr>
          <w:rFonts w:ascii="Verdana" w:hAnsi="Verdana"/>
          <w:sz w:val="20"/>
          <w:szCs w:val="20"/>
        </w:rPr>
        <w:t>, no caso de descumprimento desta Norma.</w:t>
      </w:r>
    </w:p>
    <w:p w14:paraId="1284FC90" w14:textId="77777777" w:rsidR="00230F2F" w:rsidRPr="007E0171" w:rsidRDefault="00230F2F" w:rsidP="007E0171">
      <w:pPr>
        <w:pStyle w:val="ListParagraph"/>
        <w:spacing w:beforeLines="120" w:before="288" w:afterLines="120" w:after="288" w:line="360" w:lineRule="auto"/>
        <w:ind w:left="0"/>
        <w:jc w:val="both"/>
        <w:rPr>
          <w:rFonts w:ascii="Verdana" w:hAnsi="Verdana"/>
          <w:b/>
          <w:sz w:val="20"/>
          <w:szCs w:val="20"/>
        </w:rPr>
      </w:pPr>
    </w:p>
    <w:p w14:paraId="12D9C9AD" w14:textId="77777777" w:rsidR="002024C9" w:rsidRPr="007E0171" w:rsidRDefault="00230F2F"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 xml:space="preserve">Legislação básica </w:t>
      </w:r>
    </w:p>
    <w:p w14:paraId="42CC213C" w14:textId="2063D83C" w:rsidR="00985990" w:rsidRPr="007E0171" w:rsidRDefault="00985990" w:rsidP="007E0171">
      <w:pPr>
        <w:pStyle w:val="ListParagraph"/>
        <w:numPr>
          <w:ilvl w:val="1"/>
          <w:numId w:val="2"/>
        </w:numPr>
        <w:spacing w:beforeLines="120" w:before="288" w:afterLines="120" w:after="288" w:line="360" w:lineRule="auto"/>
        <w:ind w:left="0" w:firstLine="0"/>
        <w:jc w:val="both"/>
        <w:rPr>
          <w:rFonts w:ascii="Verdana" w:hAnsi="Verdana"/>
          <w:bCs/>
          <w:color w:val="000000"/>
          <w:sz w:val="20"/>
          <w:szCs w:val="20"/>
        </w:rPr>
      </w:pPr>
      <w:r w:rsidRPr="007E0171">
        <w:rPr>
          <w:rFonts w:ascii="Verdana" w:hAnsi="Verdana"/>
          <w:bCs/>
          <w:color w:val="000000"/>
          <w:sz w:val="20"/>
          <w:szCs w:val="20"/>
        </w:rPr>
        <w:t>Lei Federal 13.303, de 30 de Junho de 2016 - Lei d</w:t>
      </w:r>
      <w:r w:rsidR="00974E93" w:rsidRPr="007E0171">
        <w:rPr>
          <w:rFonts w:ascii="Verdana" w:hAnsi="Verdana"/>
          <w:bCs/>
          <w:color w:val="000000"/>
          <w:sz w:val="20"/>
          <w:szCs w:val="20"/>
        </w:rPr>
        <w:t>e Responsabilidade das Estatais.</w:t>
      </w:r>
    </w:p>
    <w:p w14:paraId="2C23E32C" w14:textId="3676376D" w:rsidR="00985990" w:rsidRPr="007E0171" w:rsidRDefault="00BA5AEC" w:rsidP="007E0171">
      <w:pPr>
        <w:pStyle w:val="ListParagraph"/>
        <w:numPr>
          <w:ilvl w:val="1"/>
          <w:numId w:val="2"/>
        </w:numPr>
        <w:spacing w:beforeLines="120" w:before="288" w:afterLines="120" w:after="288" w:line="360" w:lineRule="auto"/>
        <w:ind w:left="0" w:firstLine="0"/>
        <w:jc w:val="both"/>
        <w:rPr>
          <w:rFonts w:ascii="Verdana" w:hAnsi="Verdana"/>
          <w:bCs/>
          <w:color w:val="000000"/>
          <w:sz w:val="20"/>
          <w:szCs w:val="20"/>
        </w:rPr>
      </w:pPr>
      <w:r w:rsidRPr="007E0171">
        <w:rPr>
          <w:rFonts w:ascii="Verdana" w:hAnsi="Verdana"/>
          <w:bCs/>
          <w:color w:val="000000"/>
          <w:sz w:val="20"/>
          <w:szCs w:val="20"/>
        </w:rPr>
        <w:t xml:space="preserve">Decreto-Lei nº 5.452, de 1 de maio de 1943 </w:t>
      </w:r>
      <w:r w:rsidR="00974E93" w:rsidRPr="007E0171">
        <w:rPr>
          <w:rFonts w:ascii="Verdana" w:hAnsi="Verdana"/>
          <w:bCs/>
          <w:color w:val="000000"/>
          <w:sz w:val="20"/>
          <w:szCs w:val="20"/>
        </w:rPr>
        <w:t>–</w:t>
      </w:r>
      <w:r w:rsidRPr="007E0171">
        <w:rPr>
          <w:rFonts w:ascii="Verdana" w:hAnsi="Verdana"/>
          <w:bCs/>
          <w:color w:val="000000"/>
          <w:sz w:val="20"/>
          <w:szCs w:val="20"/>
        </w:rPr>
        <w:t xml:space="preserve"> CLT</w:t>
      </w:r>
      <w:r w:rsidR="00974E93" w:rsidRPr="007E0171">
        <w:rPr>
          <w:rFonts w:ascii="Verdana" w:hAnsi="Verdana"/>
          <w:bCs/>
          <w:color w:val="000000"/>
          <w:sz w:val="20"/>
          <w:szCs w:val="20"/>
        </w:rPr>
        <w:t>.</w:t>
      </w:r>
    </w:p>
    <w:p w14:paraId="77CEE9CB" w14:textId="77777777" w:rsidR="00F844B3" w:rsidRPr="007E0171" w:rsidRDefault="00F844B3" w:rsidP="007E0171">
      <w:pPr>
        <w:pStyle w:val="ListParagraph"/>
        <w:spacing w:beforeLines="120" w:before="288" w:afterLines="120" w:after="288" w:line="360" w:lineRule="auto"/>
        <w:ind w:left="0"/>
        <w:jc w:val="both"/>
        <w:rPr>
          <w:rFonts w:ascii="Verdana" w:hAnsi="Verdana"/>
          <w:b/>
          <w:sz w:val="20"/>
          <w:szCs w:val="20"/>
          <w:highlight w:val="yellow"/>
        </w:rPr>
      </w:pPr>
    </w:p>
    <w:p w14:paraId="172D8233" w14:textId="77777777" w:rsidR="00D61441" w:rsidRPr="007E0171" w:rsidRDefault="00D61441"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Anexos</w:t>
      </w:r>
    </w:p>
    <w:p w14:paraId="403EA1A6" w14:textId="77777777" w:rsidR="00F91651" w:rsidRPr="007E0171" w:rsidRDefault="009221C7"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 xml:space="preserve">Anexo I </w:t>
      </w:r>
      <w:r w:rsidR="00F91651" w:rsidRPr="007E0171">
        <w:rPr>
          <w:rFonts w:ascii="Verdana" w:hAnsi="Verdana"/>
          <w:sz w:val="20"/>
          <w:szCs w:val="20"/>
        </w:rPr>
        <w:t>–</w:t>
      </w:r>
      <w:r w:rsidRPr="007E0171">
        <w:rPr>
          <w:rFonts w:ascii="Verdana" w:hAnsi="Verdana"/>
          <w:sz w:val="20"/>
          <w:szCs w:val="20"/>
        </w:rPr>
        <w:t xml:space="preserve"> </w:t>
      </w:r>
      <w:r w:rsidR="00F91651" w:rsidRPr="007E0171">
        <w:rPr>
          <w:rFonts w:ascii="Verdana" w:hAnsi="Verdana"/>
          <w:sz w:val="20"/>
          <w:szCs w:val="20"/>
        </w:rPr>
        <w:t>Checklist de Admissão</w:t>
      </w:r>
    </w:p>
    <w:p w14:paraId="3DCC2A55" w14:textId="77777777" w:rsidR="00F91651" w:rsidRPr="007E0171" w:rsidRDefault="00F91651"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Anexo II - Formulário de Avaliação Funcional</w:t>
      </w:r>
    </w:p>
    <w:p w14:paraId="1B2013C2" w14:textId="4EA4893A" w:rsidR="0068129F" w:rsidRPr="002D6E92" w:rsidRDefault="00F91651" w:rsidP="002D6E92">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 xml:space="preserve">Anexo III – Formulário de </w:t>
      </w:r>
      <w:r w:rsidR="009221C7" w:rsidRPr="007E0171">
        <w:rPr>
          <w:rFonts w:ascii="Verdana" w:hAnsi="Verdana"/>
          <w:sz w:val="20"/>
          <w:szCs w:val="20"/>
        </w:rPr>
        <w:t>Solicitação de Demissão</w:t>
      </w:r>
    </w:p>
    <w:p w14:paraId="3FED5ACF" w14:textId="4F14808C" w:rsidR="00230F2F" w:rsidRPr="007E0171" w:rsidRDefault="00230F2F"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lastRenderedPageBreak/>
        <w:t>Revisões</w:t>
      </w:r>
    </w:p>
    <w:p w14:paraId="16A4106C" w14:textId="27067BB1" w:rsidR="006D19C1" w:rsidRPr="008E53A0" w:rsidRDefault="006D19C1" w:rsidP="007E0171">
      <w:pPr>
        <w:pStyle w:val="ListParagraph"/>
        <w:numPr>
          <w:ilvl w:val="1"/>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sz w:val="20"/>
          <w:szCs w:val="20"/>
        </w:rPr>
        <w:t xml:space="preserve">Anualmente, as definições e diretrizes desta norma devem ser revisadas e aprovadas pela </w:t>
      </w:r>
      <w:r w:rsidR="00BE64BC" w:rsidRPr="007E0171">
        <w:rPr>
          <w:rFonts w:ascii="Verdana" w:hAnsi="Verdana"/>
          <w:sz w:val="20"/>
          <w:szCs w:val="20"/>
        </w:rPr>
        <w:t xml:space="preserve">Gerência de </w:t>
      </w:r>
      <w:r w:rsidR="00226E55" w:rsidRPr="007E0171">
        <w:rPr>
          <w:rFonts w:ascii="Verdana" w:hAnsi="Verdana"/>
          <w:sz w:val="20"/>
          <w:szCs w:val="20"/>
        </w:rPr>
        <w:t>RH.</w:t>
      </w:r>
    </w:p>
    <w:p w14:paraId="3EC3FFC8" w14:textId="77777777" w:rsidR="008E53A0" w:rsidRPr="008E53A0" w:rsidRDefault="008E53A0" w:rsidP="008E53A0">
      <w:pPr>
        <w:pStyle w:val="ListParagraph"/>
        <w:spacing w:beforeLines="120" w:before="288" w:afterLines="120" w:after="288" w:line="360" w:lineRule="auto"/>
        <w:ind w:left="0"/>
        <w:jc w:val="both"/>
        <w:rPr>
          <w:rFonts w:ascii="Verdana" w:hAnsi="Verdana"/>
          <w:b/>
          <w:sz w:val="20"/>
          <w:szCs w:val="20"/>
        </w:rPr>
      </w:pPr>
      <w:bookmarkStart w:id="0" w:name="_GoBack"/>
      <w:bookmarkEnd w:id="0"/>
    </w:p>
    <w:p w14:paraId="2F16BF39" w14:textId="77777777" w:rsidR="006D19C1" w:rsidRPr="007E0171" w:rsidRDefault="00230F2F" w:rsidP="007E0171">
      <w:pPr>
        <w:pStyle w:val="ListParagraph"/>
        <w:numPr>
          <w:ilvl w:val="0"/>
          <w:numId w:val="2"/>
        </w:numPr>
        <w:spacing w:beforeLines="120" w:before="288" w:afterLines="120" w:after="288" w:line="360" w:lineRule="auto"/>
        <w:ind w:left="0" w:firstLine="0"/>
        <w:jc w:val="both"/>
        <w:rPr>
          <w:rFonts w:ascii="Verdana" w:hAnsi="Verdana"/>
          <w:b/>
          <w:sz w:val="20"/>
          <w:szCs w:val="20"/>
        </w:rPr>
      </w:pPr>
      <w:r w:rsidRPr="007E0171">
        <w:rPr>
          <w:rFonts w:ascii="Verdana" w:hAnsi="Verdana"/>
          <w:b/>
          <w:sz w:val="20"/>
          <w:szCs w:val="20"/>
        </w:rPr>
        <w:t>Histórico de alterações</w:t>
      </w:r>
    </w:p>
    <w:p w14:paraId="16B2CC32"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p>
    <w:tbl>
      <w:tblPr>
        <w:tblStyle w:val="TableGrid"/>
        <w:tblW w:w="9601" w:type="dxa"/>
        <w:tblInd w:w="-948" w:type="dxa"/>
        <w:tblLayout w:type="fixed"/>
        <w:tblLook w:val="01E0" w:firstRow="1" w:lastRow="1" w:firstColumn="1" w:lastColumn="1" w:noHBand="0" w:noVBand="0"/>
      </w:tblPr>
      <w:tblGrid>
        <w:gridCol w:w="1198"/>
        <w:gridCol w:w="1418"/>
        <w:gridCol w:w="1559"/>
        <w:gridCol w:w="1417"/>
        <w:gridCol w:w="4009"/>
      </w:tblGrid>
      <w:tr w:rsidR="006D19C1" w:rsidRPr="007E0171" w14:paraId="615B758E" w14:textId="77777777" w:rsidTr="004E4F77">
        <w:trPr>
          <w:trHeight w:val="230"/>
        </w:trPr>
        <w:tc>
          <w:tcPr>
            <w:tcW w:w="1198" w:type="dxa"/>
            <w:vMerge w:val="restart"/>
            <w:shd w:val="clear" w:color="auto" w:fill="C0C0C0"/>
            <w:vAlign w:val="center"/>
          </w:tcPr>
          <w:p w14:paraId="64504F83" w14:textId="77777777" w:rsidR="006D19C1" w:rsidRPr="007E0171" w:rsidRDefault="006D19C1" w:rsidP="007E0171">
            <w:pPr>
              <w:spacing w:beforeLines="120" w:before="288" w:afterLines="120" w:after="288" w:line="360" w:lineRule="auto"/>
              <w:contextualSpacing/>
              <w:jc w:val="both"/>
              <w:rPr>
                <w:rFonts w:ascii="Verdana" w:hAnsi="Verdana"/>
                <w:b/>
                <w:sz w:val="20"/>
                <w:szCs w:val="20"/>
              </w:rPr>
            </w:pPr>
            <w:r w:rsidRPr="007E0171">
              <w:rPr>
                <w:rFonts w:ascii="Verdana" w:hAnsi="Verdana"/>
                <w:b/>
                <w:sz w:val="20"/>
                <w:szCs w:val="20"/>
              </w:rPr>
              <w:t>Revisão</w:t>
            </w:r>
          </w:p>
        </w:tc>
        <w:tc>
          <w:tcPr>
            <w:tcW w:w="2977" w:type="dxa"/>
            <w:gridSpan w:val="2"/>
            <w:tcBorders>
              <w:bottom w:val="single" w:sz="4" w:space="0" w:color="auto"/>
            </w:tcBorders>
            <w:shd w:val="clear" w:color="auto" w:fill="C0C0C0"/>
            <w:vAlign w:val="center"/>
          </w:tcPr>
          <w:p w14:paraId="78073B04" w14:textId="77777777" w:rsidR="006D19C1" w:rsidRPr="007E0171" w:rsidRDefault="006D19C1" w:rsidP="007E0171">
            <w:pPr>
              <w:spacing w:beforeLines="120" w:before="288" w:afterLines="120" w:after="288" w:line="360" w:lineRule="auto"/>
              <w:contextualSpacing/>
              <w:jc w:val="both"/>
              <w:rPr>
                <w:rFonts w:ascii="Verdana" w:hAnsi="Verdana"/>
                <w:b/>
                <w:sz w:val="20"/>
                <w:szCs w:val="20"/>
              </w:rPr>
            </w:pPr>
            <w:r w:rsidRPr="007E0171">
              <w:rPr>
                <w:rFonts w:ascii="Verdana" w:hAnsi="Verdana"/>
                <w:b/>
                <w:sz w:val="20"/>
                <w:szCs w:val="20"/>
              </w:rPr>
              <w:t>Data</w:t>
            </w:r>
          </w:p>
        </w:tc>
        <w:tc>
          <w:tcPr>
            <w:tcW w:w="1417" w:type="dxa"/>
            <w:vMerge w:val="restart"/>
            <w:shd w:val="clear" w:color="auto" w:fill="C0C0C0"/>
            <w:vAlign w:val="center"/>
          </w:tcPr>
          <w:p w14:paraId="486FEDE8" w14:textId="77777777" w:rsidR="006D19C1" w:rsidRPr="007E0171" w:rsidRDefault="006D19C1" w:rsidP="007E0171">
            <w:pPr>
              <w:spacing w:beforeLines="120" w:before="288" w:afterLines="120" w:after="288" w:line="360" w:lineRule="auto"/>
              <w:contextualSpacing/>
              <w:jc w:val="both"/>
              <w:rPr>
                <w:rFonts w:ascii="Verdana" w:hAnsi="Verdana"/>
                <w:b/>
                <w:sz w:val="20"/>
                <w:szCs w:val="20"/>
              </w:rPr>
            </w:pPr>
            <w:r w:rsidRPr="007E0171">
              <w:rPr>
                <w:rFonts w:ascii="Verdana" w:hAnsi="Verdana"/>
                <w:b/>
                <w:sz w:val="20"/>
                <w:szCs w:val="20"/>
              </w:rPr>
              <w:t>Alterações</w:t>
            </w:r>
          </w:p>
        </w:tc>
        <w:tc>
          <w:tcPr>
            <w:tcW w:w="4009" w:type="dxa"/>
            <w:vMerge w:val="restart"/>
            <w:shd w:val="clear" w:color="auto" w:fill="C0C0C0"/>
            <w:vAlign w:val="center"/>
          </w:tcPr>
          <w:p w14:paraId="0906B507" w14:textId="77777777" w:rsidR="006D19C1" w:rsidRPr="007E0171" w:rsidRDefault="00464CC0" w:rsidP="007E0171">
            <w:pPr>
              <w:spacing w:beforeLines="120" w:before="288" w:afterLines="120" w:after="288" w:line="360" w:lineRule="auto"/>
              <w:contextualSpacing/>
              <w:jc w:val="both"/>
              <w:rPr>
                <w:rFonts w:ascii="Verdana" w:hAnsi="Verdana"/>
                <w:b/>
                <w:sz w:val="20"/>
                <w:szCs w:val="20"/>
              </w:rPr>
            </w:pPr>
            <w:r w:rsidRPr="007E0171">
              <w:rPr>
                <w:rFonts w:ascii="Verdana" w:hAnsi="Verdana"/>
                <w:b/>
                <w:sz w:val="20"/>
                <w:szCs w:val="20"/>
              </w:rPr>
              <w:t>Revisores</w:t>
            </w:r>
            <w:r w:rsidR="006D19C1" w:rsidRPr="007E0171">
              <w:rPr>
                <w:rFonts w:ascii="Verdana" w:hAnsi="Verdana"/>
                <w:b/>
                <w:sz w:val="20"/>
                <w:szCs w:val="20"/>
              </w:rPr>
              <w:t>/ Aprovadores</w:t>
            </w:r>
          </w:p>
        </w:tc>
      </w:tr>
      <w:tr w:rsidR="006D19C1" w:rsidRPr="007E0171" w14:paraId="7AC8DA19" w14:textId="77777777" w:rsidTr="004E4F77">
        <w:trPr>
          <w:trHeight w:val="184"/>
        </w:trPr>
        <w:tc>
          <w:tcPr>
            <w:tcW w:w="1198" w:type="dxa"/>
            <w:vMerge/>
            <w:shd w:val="clear" w:color="auto" w:fill="C0C0C0"/>
            <w:vAlign w:val="center"/>
          </w:tcPr>
          <w:p w14:paraId="0CB9A247" w14:textId="77777777" w:rsidR="006D19C1" w:rsidRPr="007E0171" w:rsidRDefault="006D19C1" w:rsidP="007E0171">
            <w:pPr>
              <w:spacing w:beforeLines="120" w:before="288" w:afterLines="120" w:after="288" w:line="360" w:lineRule="auto"/>
              <w:contextualSpacing/>
              <w:jc w:val="both"/>
              <w:rPr>
                <w:rFonts w:ascii="Verdana" w:hAnsi="Verdana"/>
                <w:b/>
                <w:sz w:val="20"/>
                <w:szCs w:val="20"/>
              </w:rPr>
            </w:pPr>
          </w:p>
        </w:tc>
        <w:tc>
          <w:tcPr>
            <w:tcW w:w="1418" w:type="dxa"/>
            <w:tcBorders>
              <w:top w:val="single" w:sz="4" w:space="0" w:color="auto"/>
              <w:bottom w:val="single" w:sz="4" w:space="0" w:color="auto"/>
              <w:right w:val="single" w:sz="4" w:space="0" w:color="auto"/>
            </w:tcBorders>
            <w:shd w:val="clear" w:color="auto" w:fill="C0C0C0"/>
            <w:vAlign w:val="center"/>
          </w:tcPr>
          <w:p w14:paraId="48934187"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Publicação</w:t>
            </w:r>
          </w:p>
        </w:tc>
        <w:tc>
          <w:tcPr>
            <w:tcW w:w="1559" w:type="dxa"/>
            <w:tcBorders>
              <w:top w:val="single" w:sz="4" w:space="0" w:color="auto"/>
              <w:left w:val="single" w:sz="4" w:space="0" w:color="auto"/>
              <w:bottom w:val="single" w:sz="4" w:space="0" w:color="auto"/>
            </w:tcBorders>
            <w:shd w:val="clear" w:color="auto" w:fill="C0C0C0"/>
            <w:vAlign w:val="center"/>
          </w:tcPr>
          <w:p w14:paraId="5445B9AC"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Implantação</w:t>
            </w:r>
          </w:p>
        </w:tc>
        <w:tc>
          <w:tcPr>
            <w:tcW w:w="1417" w:type="dxa"/>
            <w:vMerge/>
            <w:shd w:val="clear" w:color="auto" w:fill="C0C0C0"/>
            <w:vAlign w:val="center"/>
          </w:tcPr>
          <w:p w14:paraId="11F0EF54"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p>
        </w:tc>
        <w:tc>
          <w:tcPr>
            <w:tcW w:w="4009" w:type="dxa"/>
            <w:vMerge/>
            <w:shd w:val="clear" w:color="auto" w:fill="C0C0C0"/>
            <w:vAlign w:val="center"/>
          </w:tcPr>
          <w:p w14:paraId="631A15F2"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p>
        </w:tc>
      </w:tr>
      <w:tr w:rsidR="006D19C1" w:rsidRPr="007E0171" w14:paraId="76853213" w14:textId="77777777" w:rsidTr="004E4F77">
        <w:trPr>
          <w:trHeight w:val="288"/>
        </w:trPr>
        <w:tc>
          <w:tcPr>
            <w:tcW w:w="1198" w:type="dxa"/>
            <w:vAlign w:val="center"/>
          </w:tcPr>
          <w:p w14:paraId="0663F496"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REV. 0</w:t>
            </w:r>
            <w:r w:rsidR="00B35000" w:rsidRPr="007E0171">
              <w:rPr>
                <w:rFonts w:ascii="Verdana" w:hAnsi="Verdana"/>
                <w:sz w:val="20"/>
                <w:szCs w:val="20"/>
              </w:rPr>
              <w:t>1</w:t>
            </w:r>
            <w:r w:rsidRPr="007E0171">
              <w:rPr>
                <w:rFonts w:ascii="Verdana" w:hAnsi="Verdana"/>
                <w:sz w:val="20"/>
                <w:szCs w:val="20"/>
              </w:rPr>
              <w:t xml:space="preserve"> </w:t>
            </w:r>
          </w:p>
        </w:tc>
        <w:tc>
          <w:tcPr>
            <w:tcW w:w="1418" w:type="dxa"/>
            <w:vAlign w:val="center"/>
          </w:tcPr>
          <w:p w14:paraId="43AAC993" w14:textId="797E3038" w:rsidR="006D19C1" w:rsidRPr="007E0171" w:rsidRDefault="006D19C1" w:rsidP="007E0171">
            <w:pPr>
              <w:spacing w:beforeLines="120" w:before="288" w:afterLines="120" w:after="288" w:line="360" w:lineRule="auto"/>
              <w:contextualSpacing/>
              <w:jc w:val="both"/>
              <w:rPr>
                <w:rFonts w:ascii="Verdana" w:hAnsi="Verdana"/>
                <w:sz w:val="20"/>
                <w:szCs w:val="20"/>
              </w:rPr>
            </w:pPr>
          </w:p>
        </w:tc>
        <w:tc>
          <w:tcPr>
            <w:tcW w:w="1559" w:type="dxa"/>
            <w:vAlign w:val="center"/>
          </w:tcPr>
          <w:p w14:paraId="0A03F741" w14:textId="777940DB" w:rsidR="006D19C1" w:rsidRPr="007E0171" w:rsidRDefault="006D19C1" w:rsidP="007E0171">
            <w:pPr>
              <w:spacing w:beforeLines="120" w:before="288" w:afterLines="120" w:after="288" w:line="360" w:lineRule="auto"/>
              <w:contextualSpacing/>
              <w:jc w:val="both"/>
              <w:rPr>
                <w:rFonts w:ascii="Verdana" w:hAnsi="Verdana"/>
                <w:sz w:val="20"/>
                <w:szCs w:val="20"/>
              </w:rPr>
            </w:pPr>
          </w:p>
        </w:tc>
        <w:tc>
          <w:tcPr>
            <w:tcW w:w="1417" w:type="dxa"/>
            <w:vAlign w:val="center"/>
          </w:tcPr>
          <w:p w14:paraId="55312CD6" w14:textId="77777777" w:rsidR="006D19C1" w:rsidRPr="007E0171" w:rsidRDefault="00B35000"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 xml:space="preserve"> Não aplicável.</w:t>
            </w:r>
          </w:p>
        </w:tc>
        <w:tc>
          <w:tcPr>
            <w:tcW w:w="4009" w:type="dxa"/>
            <w:shd w:val="clear" w:color="auto" w:fill="auto"/>
            <w:vAlign w:val="center"/>
          </w:tcPr>
          <w:p w14:paraId="5A91FEBC" w14:textId="77777777" w:rsidR="00E933EB" w:rsidRPr="007E0171" w:rsidRDefault="007A1E52"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Marcia Rabello (Gerente de RH);</w:t>
            </w:r>
          </w:p>
          <w:p w14:paraId="2DE648D7" w14:textId="77777777" w:rsidR="00BE64BC" w:rsidRPr="007E0171" w:rsidRDefault="00947EE9" w:rsidP="007E0171">
            <w:pPr>
              <w:spacing w:beforeLines="120" w:before="288" w:afterLines="120" w:after="288" w:line="360" w:lineRule="auto"/>
              <w:contextualSpacing/>
              <w:jc w:val="both"/>
              <w:rPr>
                <w:rFonts w:ascii="Verdana" w:hAnsi="Verdana"/>
                <w:sz w:val="20"/>
                <w:szCs w:val="20"/>
              </w:rPr>
            </w:pPr>
            <w:r w:rsidRPr="007E0171">
              <w:rPr>
                <w:rFonts w:ascii="Verdana" w:hAnsi="Verdana"/>
                <w:sz w:val="20"/>
                <w:szCs w:val="20"/>
              </w:rPr>
              <w:t>R</w:t>
            </w:r>
            <w:r w:rsidR="007A1E52" w:rsidRPr="007E0171">
              <w:rPr>
                <w:rFonts w:ascii="Verdana" w:hAnsi="Verdana"/>
                <w:sz w:val="20"/>
                <w:szCs w:val="20"/>
              </w:rPr>
              <w:t>oberto Ferreira (Chefe de Coordenadoria)</w:t>
            </w:r>
            <w:r w:rsidR="00226E55" w:rsidRPr="007E0171">
              <w:rPr>
                <w:rFonts w:ascii="Verdana" w:hAnsi="Verdana"/>
                <w:sz w:val="20"/>
                <w:szCs w:val="20"/>
              </w:rPr>
              <w:t>.</w:t>
            </w:r>
            <w:r w:rsidR="00BE64BC" w:rsidRPr="007E0171">
              <w:rPr>
                <w:rFonts w:ascii="Verdana" w:hAnsi="Verdana"/>
                <w:sz w:val="20"/>
                <w:szCs w:val="20"/>
              </w:rPr>
              <w:t xml:space="preserve"> </w:t>
            </w:r>
          </w:p>
        </w:tc>
      </w:tr>
    </w:tbl>
    <w:p w14:paraId="6EDEF82A" w14:textId="77777777" w:rsidR="006D19C1" w:rsidRPr="007E0171" w:rsidRDefault="006D19C1" w:rsidP="007E0171">
      <w:pPr>
        <w:spacing w:beforeLines="120" w:before="288" w:afterLines="120" w:after="288" w:line="360" w:lineRule="auto"/>
        <w:contextualSpacing/>
        <w:jc w:val="both"/>
        <w:rPr>
          <w:rFonts w:ascii="Verdana" w:hAnsi="Verdana"/>
          <w:sz w:val="20"/>
          <w:szCs w:val="20"/>
        </w:rPr>
      </w:pPr>
    </w:p>
    <w:sectPr w:rsidR="006D19C1" w:rsidRPr="007E0171" w:rsidSect="007066FD">
      <w:headerReference w:type="default" r:id="rId8"/>
      <w:footerReference w:type="even" r:id="rId9"/>
      <w:footerReference w:type="default" r:id="rId10"/>
      <w:footerReference w:type="first" r:id="rId11"/>
      <w:pgSz w:w="12240" w:h="15840"/>
      <w:pgMar w:top="1418" w:right="1701" w:bottom="1418" w:left="2268" w:header="708" w:footer="708" w:gutter="0"/>
      <w:pgNumType w:start="2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3CBD0" w14:textId="77777777" w:rsidR="00FC1E19" w:rsidRDefault="00FC1E19">
      <w:r>
        <w:separator/>
      </w:r>
    </w:p>
  </w:endnote>
  <w:endnote w:type="continuationSeparator" w:id="0">
    <w:p w14:paraId="4442951B" w14:textId="77777777" w:rsidR="00FC1E19" w:rsidRDefault="00F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B7AB" w14:textId="77777777" w:rsidR="004C55FA" w:rsidRDefault="004C5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5FD80" w14:textId="77777777" w:rsidR="004C55FA" w:rsidRDefault="004C55FA">
    <w:pPr>
      <w:pStyle w:val="Footer"/>
      <w:ind w:right="360"/>
    </w:pPr>
  </w:p>
  <w:p w14:paraId="78DB044B" w14:textId="77777777" w:rsidR="004C55FA" w:rsidRDefault="004C55FA" w:rsidP="001B0FB2">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4C55FA" w14:paraId="00230D79" w14:textId="77777777" w:rsidTr="00761F97">
      <w:tc>
        <w:tcPr>
          <w:tcW w:w="10348" w:type="dxa"/>
          <w:tcBorders>
            <w:top w:val="single" w:sz="4" w:space="0" w:color="auto"/>
            <w:left w:val="nil"/>
            <w:bottom w:val="nil"/>
            <w:right w:val="nil"/>
          </w:tcBorders>
        </w:tcPr>
        <w:p w14:paraId="1C68EB99" w14:textId="5B1F79A0" w:rsidR="004C55FA" w:rsidRPr="00761F97" w:rsidRDefault="004C55FA" w:rsidP="009E3622">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sidR="003B392F">
            <w:rPr>
              <w:rFonts w:ascii="Verdana" w:hAnsi="Verdana"/>
              <w:i/>
              <w:sz w:val="16"/>
              <w:szCs w:val="16"/>
            </w:rPr>
            <w:t xml:space="preserve">ação </w:t>
          </w:r>
          <w:r>
            <w:rPr>
              <w:rFonts w:ascii="Verdana" w:hAnsi="Verdana"/>
              <w:i/>
              <w:sz w:val="16"/>
              <w:szCs w:val="16"/>
            </w:rPr>
            <w:t xml:space="preserve">da SP </w:t>
          </w:r>
          <w:r w:rsidR="009E3622">
            <w:rPr>
              <w:rFonts w:ascii="Verdana" w:hAnsi="Verdana"/>
              <w:i/>
              <w:sz w:val="16"/>
              <w:szCs w:val="16"/>
            </w:rPr>
            <w:t>Turismo</w:t>
          </w:r>
          <w:r w:rsidRPr="00761F97">
            <w:rPr>
              <w:rFonts w:ascii="Verdana" w:hAnsi="Verdana"/>
              <w:i/>
              <w:sz w:val="16"/>
              <w:szCs w:val="16"/>
            </w:rPr>
            <w:t>.</w:t>
          </w:r>
        </w:p>
      </w:tc>
    </w:tr>
  </w:tbl>
  <w:p w14:paraId="5BC899F8" w14:textId="0FE8973E" w:rsidR="004C55FA" w:rsidRPr="0030197E" w:rsidRDefault="004C55FA" w:rsidP="00843AA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8E53A0">
      <w:rPr>
        <w:rStyle w:val="PageNumber"/>
        <w:rFonts w:ascii="Verdana" w:hAnsi="Verdana"/>
        <w:noProof/>
        <w:sz w:val="18"/>
      </w:rPr>
      <w:t>261</w:t>
    </w:r>
    <w:r w:rsidRPr="0030197E">
      <w:rPr>
        <w:rStyle w:val="PageNumber"/>
        <w:rFonts w:ascii="Verdana" w:hAnsi="Verdana"/>
        <w:sz w:val="18"/>
      </w:rPr>
      <w:fldChar w:fldCharType="end"/>
    </w:r>
  </w:p>
  <w:p w14:paraId="39C7B615" w14:textId="77777777" w:rsidR="004C55FA" w:rsidRDefault="004C55FA">
    <w:pPr>
      <w:pStyle w:val="Footer"/>
      <w:ind w:right="360"/>
    </w:pPr>
  </w:p>
  <w:p w14:paraId="3DA11693" w14:textId="77777777" w:rsidR="004C55FA" w:rsidRDefault="004C55FA" w:rsidP="00492A64">
    <w:pPr>
      <w:pStyle w:val="DSLxStyle"/>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3A26" w14:textId="77777777" w:rsidR="004C55FA" w:rsidRDefault="004C55FA">
    <w:pPr>
      <w:pStyle w:val="Footer"/>
    </w:pPr>
  </w:p>
  <w:p w14:paraId="23D3BC4B" w14:textId="77777777" w:rsidR="004C55FA" w:rsidRDefault="004C55FA" w:rsidP="001B0FB2">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FC81" w14:textId="77777777" w:rsidR="00FC1E19" w:rsidRDefault="00FC1E19">
      <w:r>
        <w:separator/>
      </w:r>
    </w:p>
  </w:footnote>
  <w:footnote w:type="continuationSeparator" w:id="0">
    <w:p w14:paraId="73782D78" w14:textId="77777777" w:rsidR="00FC1E19" w:rsidRDefault="00FC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010"/>
      <w:gridCol w:w="2910"/>
      <w:gridCol w:w="1843"/>
    </w:tblGrid>
    <w:tr w:rsidR="004C55FA" w14:paraId="0AB08EEE" w14:textId="77777777" w:rsidTr="00986E3A">
      <w:trPr>
        <w:cantSplit/>
        <w:trHeight w:val="699"/>
      </w:trPr>
      <w:tc>
        <w:tcPr>
          <w:tcW w:w="1690" w:type="dxa"/>
          <w:vMerge w:val="restart"/>
          <w:vAlign w:val="center"/>
        </w:tcPr>
        <w:p w14:paraId="0BB5D03A" w14:textId="77777777" w:rsidR="004C55FA" w:rsidRPr="00FF6FAA" w:rsidRDefault="004C55FA" w:rsidP="002C5108">
          <w:pPr>
            <w:pStyle w:val="Header"/>
            <w:jc w:val="center"/>
          </w:pPr>
          <w:r w:rsidRPr="00D85E31">
            <w:rPr>
              <w:noProof/>
              <w:lang w:val="en-US" w:eastAsia="en-US"/>
            </w:rPr>
            <w:drawing>
              <wp:inline distT="0" distB="0" distL="0" distR="0" wp14:anchorId="4C635AC1" wp14:editId="1A9D7B54">
                <wp:extent cx="1009935" cy="514350"/>
                <wp:effectExtent l="0" t="0" r="0" b="0"/>
                <wp:docPr id="3" name="Picture 3"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45" cy="516036"/>
                        </a:xfrm>
                        <a:prstGeom prst="rect">
                          <a:avLst/>
                        </a:prstGeom>
                        <a:noFill/>
                        <a:ln>
                          <a:noFill/>
                        </a:ln>
                      </pic:spPr>
                    </pic:pic>
                  </a:graphicData>
                </a:graphic>
              </wp:inline>
            </w:drawing>
          </w:r>
        </w:p>
      </w:tc>
      <w:tc>
        <w:tcPr>
          <w:tcW w:w="6674" w:type="dxa"/>
          <w:gridSpan w:val="4"/>
        </w:tcPr>
        <w:p w14:paraId="5901FF1C" w14:textId="77777777" w:rsidR="004C55FA" w:rsidRDefault="004C55FA" w:rsidP="00CB6140">
          <w:pPr>
            <w:pStyle w:val="Heading3"/>
            <w:numPr>
              <w:ilvl w:val="0"/>
              <w:numId w:val="0"/>
            </w:numPr>
            <w:spacing w:before="0" w:after="0"/>
            <w:jc w:val="center"/>
            <w:rPr>
              <w:b/>
              <w:sz w:val="24"/>
            </w:rPr>
          </w:pPr>
          <w:r>
            <w:rPr>
              <w:b/>
              <w:sz w:val="24"/>
            </w:rPr>
            <w:t>Manual de Normas e Procedimentos</w:t>
          </w:r>
        </w:p>
        <w:p w14:paraId="3CA4BE4C" w14:textId="77777777" w:rsidR="004C55FA" w:rsidRPr="00CB6140" w:rsidRDefault="004C55FA" w:rsidP="00733F4D">
          <w:pPr>
            <w:pStyle w:val="Heading3"/>
            <w:numPr>
              <w:ilvl w:val="0"/>
              <w:numId w:val="0"/>
            </w:numPr>
            <w:spacing w:before="0" w:after="0"/>
            <w:jc w:val="center"/>
            <w:rPr>
              <w:b/>
              <w:sz w:val="24"/>
            </w:rPr>
          </w:pPr>
          <w:r>
            <w:t>RH – Admissões e Desligamentos</w:t>
          </w:r>
        </w:p>
      </w:tc>
      <w:tc>
        <w:tcPr>
          <w:tcW w:w="1843" w:type="dxa"/>
        </w:tcPr>
        <w:p w14:paraId="17253D62" w14:textId="77777777" w:rsidR="004C55FA" w:rsidRPr="00D03BD1" w:rsidRDefault="004C55FA" w:rsidP="001F0E9F">
          <w:pPr>
            <w:pStyle w:val="Header"/>
            <w:spacing w:before="0" w:after="0"/>
            <w:jc w:val="left"/>
            <w:rPr>
              <w:highlight w:val="yellow"/>
            </w:rPr>
          </w:pPr>
          <w:r w:rsidRPr="00186C97">
            <w:rPr>
              <w:b/>
            </w:rPr>
            <w:t>Nº:</w:t>
          </w:r>
          <w:r w:rsidRPr="00186C97">
            <w:rPr>
              <w:b/>
            </w:rPr>
            <w:br/>
          </w:r>
          <w:r w:rsidRPr="00186C97">
            <w:t>NG G</w:t>
          </w:r>
          <w:r>
            <w:t>RH</w:t>
          </w:r>
          <w:r w:rsidRPr="00186C97">
            <w:t xml:space="preserve"> 01</w:t>
          </w:r>
        </w:p>
      </w:tc>
    </w:tr>
    <w:tr w:rsidR="004C55FA" w14:paraId="5A04B930" w14:textId="77777777" w:rsidTr="007A6D56">
      <w:trPr>
        <w:cantSplit/>
        <w:trHeight w:val="558"/>
      </w:trPr>
      <w:tc>
        <w:tcPr>
          <w:tcW w:w="1690" w:type="dxa"/>
          <w:vMerge/>
        </w:tcPr>
        <w:p w14:paraId="3267E806" w14:textId="77777777" w:rsidR="004C55FA" w:rsidRPr="00FF6FAA" w:rsidRDefault="004C55FA">
          <w:pPr>
            <w:pStyle w:val="Header"/>
          </w:pPr>
        </w:p>
      </w:tc>
      <w:tc>
        <w:tcPr>
          <w:tcW w:w="1854" w:type="dxa"/>
        </w:tcPr>
        <w:p w14:paraId="573D046C" w14:textId="58C97EA1" w:rsidR="004C55FA" w:rsidRPr="00986E3A" w:rsidRDefault="004C55FA" w:rsidP="00A269AD">
          <w:pPr>
            <w:pStyle w:val="Header"/>
            <w:spacing w:before="0" w:after="0"/>
            <w:jc w:val="left"/>
            <w:rPr>
              <w:b/>
              <w:sz w:val="16"/>
            </w:rPr>
          </w:pPr>
          <w:r w:rsidRPr="00986E3A">
            <w:rPr>
              <w:b/>
              <w:sz w:val="16"/>
            </w:rPr>
            <w:t>Data elaboração:</w:t>
          </w:r>
          <w:r w:rsidRPr="00986E3A">
            <w:rPr>
              <w:b/>
              <w:sz w:val="16"/>
            </w:rPr>
            <w:br/>
          </w:r>
          <w:r w:rsidR="008E53A0">
            <w:rPr>
              <w:sz w:val="16"/>
            </w:rPr>
            <w:t>08/12</w:t>
          </w:r>
          <w:r>
            <w:rPr>
              <w:sz w:val="16"/>
            </w:rPr>
            <w:t>/</w:t>
          </w:r>
          <w:r w:rsidR="008E53A0">
            <w:rPr>
              <w:sz w:val="16"/>
            </w:rPr>
            <w:t>20</w:t>
          </w:r>
          <w:r>
            <w:rPr>
              <w:sz w:val="16"/>
            </w:rPr>
            <w:t>17</w:t>
          </w:r>
        </w:p>
      </w:tc>
      <w:tc>
        <w:tcPr>
          <w:tcW w:w="900" w:type="dxa"/>
        </w:tcPr>
        <w:p w14:paraId="5ADF7FB2" w14:textId="77777777" w:rsidR="004C55FA" w:rsidRPr="00986E3A" w:rsidRDefault="004C55FA" w:rsidP="00BC74EB">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010" w:type="dxa"/>
        </w:tcPr>
        <w:p w14:paraId="4B32AF0C" w14:textId="77777777" w:rsidR="004C55FA" w:rsidRPr="00986E3A" w:rsidRDefault="004C55FA" w:rsidP="00733F4D">
          <w:pPr>
            <w:pStyle w:val="Header"/>
            <w:spacing w:before="0" w:after="0"/>
            <w:jc w:val="left"/>
            <w:rPr>
              <w:b/>
              <w:sz w:val="16"/>
            </w:rPr>
          </w:pPr>
          <w:r w:rsidRPr="00986E3A">
            <w:rPr>
              <w:b/>
              <w:sz w:val="16"/>
            </w:rPr>
            <w:t>Autor:</w:t>
          </w:r>
          <w:r w:rsidRPr="00986E3A">
            <w:rPr>
              <w:b/>
              <w:sz w:val="16"/>
            </w:rPr>
            <w:br/>
          </w:r>
          <w:r>
            <w:rPr>
              <w:sz w:val="16"/>
            </w:rPr>
            <w:t>PwC</w:t>
          </w:r>
        </w:p>
      </w:tc>
      <w:tc>
        <w:tcPr>
          <w:tcW w:w="2910" w:type="dxa"/>
        </w:tcPr>
        <w:p w14:paraId="3528D486" w14:textId="77777777" w:rsidR="007A6D56" w:rsidRPr="00601D7A" w:rsidRDefault="004C55FA" w:rsidP="007A6D56">
          <w:pPr>
            <w:spacing w:line="360" w:lineRule="auto"/>
            <w:textAlignment w:val="top"/>
            <w:rPr>
              <w:rFonts w:ascii="Verdana" w:hAnsi="Verdana"/>
              <w:sz w:val="16"/>
            </w:rPr>
          </w:pPr>
          <w:r w:rsidRPr="00C652A1">
            <w:rPr>
              <w:b/>
              <w:sz w:val="16"/>
            </w:rPr>
            <w:t>Revisado por:</w:t>
          </w:r>
          <w:r w:rsidRPr="00C652A1">
            <w:rPr>
              <w:b/>
              <w:sz w:val="16"/>
            </w:rPr>
            <w:br/>
          </w:r>
          <w:r w:rsidR="007A6D56" w:rsidRPr="00601D7A">
            <w:rPr>
              <w:rFonts w:ascii="Verdana" w:hAnsi="Verdana"/>
              <w:sz w:val="16"/>
            </w:rPr>
            <w:t xml:space="preserve">Marcia Rabello (Gerente de RH) </w:t>
          </w:r>
        </w:p>
        <w:p w14:paraId="727241F6" w14:textId="7A6DE674" w:rsidR="001D1B46" w:rsidRPr="00C652A1" w:rsidRDefault="007A6D56" w:rsidP="007A6D56">
          <w:pPr>
            <w:pStyle w:val="Header"/>
            <w:spacing w:before="0" w:after="0"/>
            <w:jc w:val="left"/>
            <w:rPr>
              <w:b/>
              <w:sz w:val="16"/>
            </w:rPr>
          </w:pPr>
          <w:r w:rsidRPr="00601D7A">
            <w:rPr>
              <w:sz w:val="16"/>
            </w:rPr>
            <w:t>Roberto Ferreira (Chefe de Coordenadoria de RH)</w:t>
          </w:r>
        </w:p>
      </w:tc>
      <w:tc>
        <w:tcPr>
          <w:tcW w:w="1843" w:type="dxa"/>
        </w:tcPr>
        <w:p w14:paraId="24597C12" w14:textId="77777777" w:rsidR="004C55FA" w:rsidRPr="00C652A1" w:rsidRDefault="004C55FA" w:rsidP="00733F4D">
          <w:pPr>
            <w:pStyle w:val="Header"/>
            <w:spacing w:before="0" w:after="0"/>
            <w:jc w:val="left"/>
            <w:rPr>
              <w:b/>
              <w:sz w:val="16"/>
            </w:rPr>
          </w:pPr>
          <w:r w:rsidRPr="00C652A1">
            <w:rPr>
              <w:b/>
              <w:sz w:val="16"/>
            </w:rPr>
            <w:t>Última revisão:</w:t>
          </w:r>
        </w:p>
        <w:p w14:paraId="17F98234" w14:textId="7C83E328" w:rsidR="004C55FA" w:rsidRPr="00C652A1" w:rsidRDefault="008E53A0" w:rsidP="00A269AD">
          <w:pPr>
            <w:pStyle w:val="Header"/>
            <w:spacing w:before="0" w:after="0"/>
            <w:jc w:val="left"/>
            <w:rPr>
              <w:sz w:val="16"/>
            </w:rPr>
          </w:pPr>
          <w:r>
            <w:rPr>
              <w:sz w:val="16"/>
            </w:rPr>
            <w:t>08/12</w:t>
          </w:r>
          <w:r w:rsidR="00464CC0">
            <w:rPr>
              <w:sz w:val="16"/>
            </w:rPr>
            <w:t>/2017</w:t>
          </w:r>
        </w:p>
      </w:tc>
    </w:tr>
  </w:tbl>
  <w:p w14:paraId="02415E67" w14:textId="77777777" w:rsidR="004C55FA" w:rsidRDefault="004C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15:restartNumberingAfterBreak="0">
    <w:nsid w:val="291C4852"/>
    <w:multiLevelType w:val="multilevel"/>
    <w:tmpl w:val="488A5260"/>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9" w15:restartNumberingAfterBreak="0">
    <w:nsid w:val="4BFA6AF7"/>
    <w:multiLevelType w:val="multilevel"/>
    <w:tmpl w:val="40DC86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C1E71B6"/>
    <w:multiLevelType w:val="multilevel"/>
    <w:tmpl w:val="2F54FAB6"/>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1" w15:restartNumberingAfterBreak="0">
    <w:nsid w:val="5C532539"/>
    <w:multiLevelType w:val="multilevel"/>
    <w:tmpl w:val="F8569DE8"/>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720" w:hanging="720"/>
      </w:pPr>
      <w:rPr>
        <w:rFonts w:hint="default"/>
        <w:b/>
      </w:rPr>
    </w:lvl>
    <w:lvl w:ilvl="2">
      <w:start w:val="1"/>
      <w:numFmt w:val="decimal"/>
      <w:isLgl/>
      <w:suff w:val="space"/>
      <w:lvlText w:val="%1.%2.%3."/>
      <w:lvlJc w:val="left"/>
      <w:pPr>
        <w:ind w:left="1080"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5"/>
  </w:num>
  <w:num w:numId="6">
    <w:abstractNumId w:val="3"/>
  </w:num>
  <w:num w:numId="7">
    <w:abstractNumId w:val="7"/>
  </w:num>
  <w:num w:numId="8">
    <w:abstractNumId w:val="12"/>
  </w:num>
  <w:num w:numId="9">
    <w:abstractNumId w:val="8"/>
  </w:num>
  <w:num w:numId="10">
    <w:abstractNumId w:val="2"/>
  </w:num>
  <w:num w:numId="11">
    <w:abstractNumId w:val="10"/>
  </w:num>
  <w:num w:numId="12">
    <w:abstractNumId w:val="13"/>
  </w:num>
  <w:num w:numId="13">
    <w:abstractNumId w:val="4"/>
  </w:num>
  <w:num w:numId="14">
    <w:abstractNumId w:val="14"/>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D8"/>
    <w:rsid w:val="000121EC"/>
    <w:rsid w:val="000152A4"/>
    <w:rsid w:val="000153F8"/>
    <w:rsid w:val="00026F2F"/>
    <w:rsid w:val="00027159"/>
    <w:rsid w:val="00027663"/>
    <w:rsid w:val="000336FD"/>
    <w:rsid w:val="00034C60"/>
    <w:rsid w:val="0003710E"/>
    <w:rsid w:val="00043DF7"/>
    <w:rsid w:val="00046DA4"/>
    <w:rsid w:val="000505F2"/>
    <w:rsid w:val="00062997"/>
    <w:rsid w:val="00062D1D"/>
    <w:rsid w:val="000655C7"/>
    <w:rsid w:val="00067E63"/>
    <w:rsid w:val="00072CA3"/>
    <w:rsid w:val="00073FD4"/>
    <w:rsid w:val="000817FA"/>
    <w:rsid w:val="00083592"/>
    <w:rsid w:val="00085836"/>
    <w:rsid w:val="0009454D"/>
    <w:rsid w:val="0009530C"/>
    <w:rsid w:val="00097248"/>
    <w:rsid w:val="000B062F"/>
    <w:rsid w:val="000B2D24"/>
    <w:rsid w:val="000C43FB"/>
    <w:rsid w:val="000D16FE"/>
    <w:rsid w:val="000D1C84"/>
    <w:rsid w:val="000D1FF2"/>
    <w:rsid w:val="000D5690"/>
    <w:rsid w:val="000F3A25"/>
    <w:rsid w:val="001004C4"/>
    <w:rsid w:val="00100781"/>
    <w:rsid w:val="00102E43"/>
    <w:rsid w:val="00104912"/>
    <w:rsid w:val="00114C57"/>
    <w:rsid w:val="00120AFD"/>
    <w:rsid w:val="001244C9"/>
    <w:rsid w:val="00126740"/>
    <w:rsid w:val="001341ED"/>
    <w:rsid w:val="00136FD8"/>
    <w:rsid w:val="00140E09"/>
    <w:rsid w:val="0014216B"/>
    <w:rsid w:val="00144D43"/>
    <w:rsid w:val="001559E1"/>
    <w:rsid w:val="00155B9B"/>
    <w:rsid w:val="00155D71"/>
    <w:rsid w:val="00162BF1"/>
    <w:rsid w:val="001638A5"/>
    <w:rsid w:val="00165AE5"/>
    <w:rsid w:val="00165B1A"/>
    <w:rsid w:val="00166C17"/>
    <w:rsid w:val="001733F5"/>
    <w:rsid w:val="00177580"/>
    <w:rsid w:val="00180039"/>
    <w:rsid w:val="00180C67"/>
    <w:rsid w:val="0018517F"/>
    <w:rsid w:val="001862F0"/>
    <w:rsid w:val="00186C97"/>
    <w:rsid w:val="00190B03"/>
    <w:rsid w:val="001977A7"/>
    <w:rsid w:val="001A2FAF"/>
    <w:rsid w:val="001B0F66"/>
    <w:rsid w:val="001B0FB2"/>
    <w:rsid w:val="001B2E94"/>
    <w:rsid w:val="001B7551"/>
    <w:rsid w:val="001C2774"/>
    <w:rsid w:val="001C3F0E"/>
    <w:rsid w:val="001D1B46"/>
    <w:rsid w:val="001E09F0"/>
    <w:rsid w:val="001E661A"/>
    <w:rsid w:val="001F0E9F"/>
    <w:rsid w:val="001F207E"/>
    <w:rsid w:val="001F29A9"/>
    <w:rsid w:val="001F4618"/>
    <w:rsid w:val="001F7948"/>
    <w:rsid w:val="002012A4"/>
    <w:rsid w:val="002024C9"/>
    <w:rsid w:val="00205FC9"/>
    <w:rsid w:val="00207348"/>
    <w:rsid w:val="002111BA"/>
    <w:rsid w:val="002132DA"/>
    <w:rsid w:val="002133FF"/>
    <w:rsid w:val="00213442"/>
    <w:rsid w:val="0021501D"/>
    <w:rsid w:val="0022614B"/>
    <w:rsid w:val="00226E55"/>
    <w:rsid w:val="00227286"/>
    <w:rsid w:val="00230F2F"/>
    <w:rsid w:val="00236CC1"/>
    <w:rsid w:val="00242A1B"/>
    <w:rsid w:val="00245387"/>
    <w:rsid w:val="00252E09"/>
    <w:rsid w:val="00257365"/>
    <w:rsid w:val="002577B6"/>
    <w:rsid w:val="002578E8"/>
    <w:rsid w:val="00260E03"/>
    <w:rsid w:val="00271013"/>
    <w:rsid w:val="00271240"/>
    <w:rsid w:val="00280063"/>
    <w:rsid w:val="00280365"/>
    <w:rsid w:val="0028236A"/>
    <w:rsid w:val="002865AB"/>
    <w:rsid w:val="00287854"/>
    <w:rsid w:val="0029227D"/>
    <w:rsid w:val="00292B93"/>
    <w:rsid w:val="00294A45"/>
    <w:rsid w:val="00295632"/>
    <w:rsid w:val="002A1D91"/>
    <w:rsid w:val="002A7183"/>
    <w:rsid w:val="002B35A1"/>
    <w:rsid w:val="002C1CD4"/>
    <w:rsid w:val="002C30F8"/>
    <w:rsid w:val="002C5108"/>
    <w:rsid w:val="002D110B"/>
    <w:rsid w:val="002D588A"/>
    <w:rsid w:val="002D6E92"/>
    <w:rsid w:val="002F0535"/>
    <w:rsid w:val="002F35BA"/>
    <w:rsid w:val="002F4740"/>
    <w:rsid w:val="002F5151"/>
    <w:rsid w:val="003000FD"/>
    <w:rsid w:val="0030197E"/>
    <w:rsid w:val="00303B23"/>
    <w:rsid w:val="003066CE"/>
    <w:rsid w:val="00316143"/>
    <w:rsid w:val="00321065"/>
    <w:rsid w:val="003218F1"/>
    <w:rsid w:val="0032197A"/>
    <w:rsid w:val="0032627D"/>
    <w:rsid w:val="00326773"/>
    <w:rsid w:val="00334879"/>
    <w:rsid w:val="00336E93"/>
    <w:rsid w:val="00342A1F"/>
    <w:rsid w:val="0035020F"/>
    <w:rsid w:val="003525C9"/>
    <w:rsid w:val="003563D1"/>
    <w:rsid w:val="00362CA4"/>
    <w:rsid w:val="0036389B"/>
    <w:rsid w:val="00365623"/>
    <w:rsid w:val="00367843"/>
    <w:rsid w:val="00377071"/>
    <w:rsid w:val="00377483"/>
    <w:rsid w:val="0038135E"/>
    <w:rsid w:val="0038428E"/>
    <w:rsid w:val="00385E0A"/>
    <w:rsid w:val="003906BE"/>
    <w:rsid w:val="00394FED"/>
    <w:rsid w:val="003A10C9"/>
    <w:rsid w:val="003B044B"/>
    <w:rsid w:val="003B1650"/>
    <w:rsid w:val="003B3855"/>
    <w:rsid w:val="003B392F"/>
    <w:rsid w:val="003B3A9C"/>
    <w:rsid w:val="003B5613"/>
    <w:rsid w:val="003C0E59"/>
    <w:rsid w:val="003C2AEB"/>
    <w:rsid w:val="003D2480"/>
    <w:rsid w:val="003D67B9"/>
    <w:rsid w:val="003E5A54"/>
    <w:rsid w:val="003E7AFE"/>
    <w:rsid w:val="003F0B56"/>
    <w:rsid w:val="003F0BCD"/>
    <w:rsid w:val="003F56AC"/>
    <w:rsid w:val="0041610F"/>
    <w:rsid w:val="0041664C"/>
    <w:rsid w:val="00422953"/>
    <w:rsid w:val="0042328B"/>
    <w:rsid w:val="00424988"/>
    <w:rsid w:val="004250E4"/>
    <w:rsid w:val="00425BD5"/>
    <w:rsid w:val="004328C1"/>
    <w:rsid w:val="00442002"/>
    <w:rsid w:val="00444C65"/>
    <w:rsid w:val="00445CB5"/>
    <w:rsid w:val="00454251"/>
    <w:rsid w:val="0045622F"/>
    <w:rsid w:val="00463016"/>
    <w:rsid w:val="00464CC0"/>
    <w:rsid w:val="00470B91"/>
    <w:rsid w:val="00477B0B"/>
    <w:rsid w:val="004820C4"/>
    <w:rsid w:val="004903CC"/>
    <w:rsid w:val="00492A64"/>
    <w:rsid w:val="00492EE8"/>
    <w:rsid w:val="004975E4"/>
    <w:rsid w:val="004A00B7"/>
    <w:rsid w:val="004A059D"/>
    <w:rsid w:val="004A0611"/>
    <w:rsid w:val="004A6EFA"/>
    <w:rsid w:val="004C1CF3"/>
    <w:rsid w:val="004C4A62"/>
    <w:rsid w:val="004C55FA"/>
    <w:rsid w:val="004C6D74"/>
    <w:rsid w:val="004D0848"/>
    <w:rsid w:val="004E4165"/>
    <w:rsid w:val="004E4F77"/>
    <w:rsid w:val="004E653E"/>
    <w:rsid w:val="004E7C40"/>
    <w:rsid w:val="00500DE3"/>
    <w:rsid w:val="00504935"/>
    <w:rsid w:val="0050494B"/>
    <w:rsid w:val="00505F93"/>
    <w:rsid w:val="00515BD7"/>
    <w:rsid w:val="00516674"/>
    <w:rsid w:val="005176EE"/>
    <w:rsid w:val="005226AC"/>
    <w:rsid w:val="005463B9"/>
    <w:rsid w:val="005464D0"/>
    <w:rsid w:val="00547F87"/>
    <w:rsid w:val="00551643"/>
    <w:rsid w:val="00554947"/>
    <w:rsid w:val="00562088"/>
    <w:rsid w:val="00564190"/>
    <w:rsid w:val="00566327"/>
    <w:rsid w:val="00567531"/>
    <w:rsid w:val="005728D2"/>
    <w:rsid w:val="00574FCD"/>
    <w:rsid w:val="00577A18"/>
    <w:rsid w:val="00580587"/>
    <w:rsid w:val="0058066B"/>
    <w:rsid w:val="00583079"/>
    <w:rsid w:val="005845CF"/>
    <w:rsid w:val="00592561"/>
    <w:rsid w:val="005933A5"/>
    <w:rsid w:val="00596F91"/>
    <w:rsid w:val="005A3249"/>
    <w:rsid w:val="005A424B"/>
    <w:rsid w:val="005A5E81"/>
    <w:rsid w:val="005B069E"/>
    <w:rsid w:val="005B163E"/>
    <w:rsid w:val="005B21BB"/>
    <w:rsid w:val="005B4338"/>
    <w:rsid w:val="005B555A"/>
    <w:rsid w:val="005B5D27"/>
    <w:rsid w:val="005B5F82"/>
    <w:rsid w:val="005C7396"/>
    <w:rsid w:val="005C7FCD"/>
    <w:rsid w:val="005D1C8D"/>
    <w:rsid w:val="005D4319"/>
    <w:rsid w:val="005D7FEE"/>
    <w:rsid w:val="005E345A"/>
    <w:rsid w:val="005E44B5"/>
    <w:rsid w:val="005E68CC"/>
    <w:rsid w:val="005E6E5E"/>
    <w:rsid w:val="005F0ADA"/>
    <w:rsid w:val="005F3FE2"/>
    <w:rsid w:val="00613088"/>
    <w:rsid w:val="006274E6"/>
    <w:rsid w:val="00636ED7"/>
    <w:rsid w:val="00637593"/>
    <w:rsid w:val="0064316A"/>
    <w:rsid w:val="00646990"/>
    <w:rsid w:val="006521CB"/>
    <w:rsid w:val="006610EA"/>
    <w:rsid w:val="006644EE"/>
    <w:rsid w:val="006737FB"/>
    <w:rsid w:val="0067489B"/>
    <w:rsid w:val="0068129F"/>
    <w:rsid w:val="00681835"/>
    <w:rsid w:val="006826D7"/>
    <w:rsid w:val="00687DA9"/>
    <w:rsid w:val="00692936"/>
    <w:rsid w:val="00693BF9"/>
    <w:rsid w:val="00696A63"/>
    <w:rsid w:val="00697991"/>
    <w:rsid w:val="006A49B0"/>
    <w:rsid w:val="006B16C1"/>
    <w:rsid w:val="006B6B47"/>
    <w:rsid w:val="006D19B7"/>
    <w:rsid w:val="006D19C1"/>
    <w:rsid w:val="006D229F"/>
    <w:rsid w:val="006D22F2"/>
    <w:rsid w:val="006D5554"/>
    <w:rsid w:val="006D5CEC"/>
    <w:rsid w:val="006D67FF"/>
    <w:rsid w:val="006E715E"/>
    <w:rsid w:val="006E759D"/>
    <w:rsid w:val="006F7D5D"/>
    <w:rsid w:val="00703355"/>
    <w:rsid w:val="007052A0"/>
    <w:rsid w:val="007066FD"/>
    <w:rsid w:val="00706DF7"/>
    <w:rsid w:val="00714D62"/>
    <w:rsid w:val="007178A2"/>
    <w:rsid w:val="0072195F"/>
    <w:rsid w:val="007224CC"/>
    <w:rsid w:val="00723BA7"/>
    <w:rsid w:val="00733CCC"/>
    <w:rsid w:val="00733F4D"/>
    <w:rsid w:val="00745F28"/>
    <w:rsid w:val="0075082C"/>
    <w:rsid w:val="00751D5B"/>
    <w:rsid w:val="00751E95"/>
    <w:rsid w:val="00753E93"/>
    <w:rsid w:val="00755BA3"/>
    <w:rsid w:val="00761F97"/>
    <w:rsid w:val="00762420"/>
    <w:rsid w:val="00764E99"/>
    <w:rsid w:val="007724AD"/>
    <w:rsid w:val="007759EB"/>
    <w:rsid w:val="00777BF7"/>
    <w:rsid w:val="007837BE"/>
    <w:rsid w:val="00785800"/>
    <w:rsid w:val="00790E32"/>
    <w:rsid w:val="00796108"/>
    <w:rsid w:val="007A1E52"/>
    <w:rsid w:val="007A1E9B"/>
    <w:rsid w:val="007A651F"/>
    <w:rsid w:val="007A6D56"/>
    <w:rsid w:val="007B0EA7"/>
    <w:rsid w:val="007B3D40"/>
    <w:rsid w:val="007B60B8"/>
    <w:rsid w:val="007C006D"/>
    <w:rsid w:val="007C3DBA"/>
    <w:rsid w:val="007C6EA7"/>
    <w:rsid w:val="007E0171"/>
    <w:rsid w:val="007E35C4"/>
    <w:rsid w:val="007E60D1"/>
    <w:rsid w:val="007E6802"/>
    <w:rsid w:val="007E7418"/>
    <w:rsid w:val="007F0F4F"/>
    <w:rsid w:val="007F56E2"/>
    <w:rsid w:val="00802405"/>
    <w:rsid w:val="008030E0"/>
    <w:rsid w:val="00816EBE"/>
    <w:rsid w:val="00835EC1"/>
    <w:rsid w:val="00840475"/>
    <w:rsid w:val="00841489"/>
    <w:rsid w:val="00843AAB"/>
    <w:rsid w:val="00844BD6"/>
    <w:rsid w:val="00844CB9"/>
    <w:rsid w:val="00854C94"/>
    <w:rsid w:val="0085678E"/>
    <w:rsid w:val="00870AD8"/>
    <w:rsid w:val="00874235"/>
    <w:rsid w:val="008745F3"/>
    <w:rsid w:val="008758E8"/>
    <w:rsid w:val="00875AB5"/>
    <w:rsid w:val="008829F5"/>
    <w:rsid w:val="00887E83"/>
    <w:rsid w:val="0089029A"/>
    <w:rsid w:val="00893221"/>
    <w:rsid w:val="00894536"/>
    <w:rsid w:val="0089586C"/>
    <w:rsid w:val="008965A3"/>
    <w:rsid w:val="00897839"/>
    <w:rsid w:val="008A2331"/>
    <w:rsid w:val="008A6D97"/>
    <w:rsid w:val="008B0614"/>
    <w:rsid w:val="008B31E8"/>
    <w:rsid w:val="008B41C5"/>
    <w:rsid w:val="008B4B6F"/>
    <w:rsid w:val="008B592C"/>
    <w:rsid w:val="008B5A93"/>
    <w:rsid w:val="008E16C3"/>
    <w:rsid w:val="008E53A0"/>
    <w:rsid w:val="008E7AA5"/>
    <w:rsid w:val="008F26C5"/>
    <w:rsid w:val="008F3F2B"/>
    <w:rsid w:val="009024EE"/>
    <w:rsid w:val="0090463A"/>
    <w:rsid w:val="00905E9D"/>
    <w:rsid w:val="009221C7"/>
    <w:rsid w:val="00927765"/>
    <w:rsid w:val="00936E6D"/>
    <w:rsid w:val="009441C4"/>
    <w:rsid w:val="00947EE9"/>
    <w:rsid w:val="00950E6B"/>
    <w:rsid w:val="00951BA4"/>
    <w:rsid w:val="00952476"/>
    <w:rsid w:val="009601A8"/>
    <w:rsid w:val="009618A8"/>
    <w:rsid w:val="00967A81"/>
    <w:rsid w:val="009722EE"/>
    <w:rsid w:val="0097308D"/>
    <w:rsid w:val="00973A16"/>
    <w:rsid w:val="00974E93"/>
    <w:rsid w:val="00977265"/>
    <w:rsid w:val="00982185"/>
    <w:rsid w:val="009830D7"/>
    <w:rsid w:val="009833DC"/>
    <w:rsid w:val="00983CD9"/>
    <w:rsid w:val="00985990"/>
    <w:rsid w:val="00986E3A"/>
    <w:rsid w:val="00987C6C"/>
    <w:rsid w:val="0099536C"/>
    <w:rsid w:val="00995E79"/>
    <w:rsid w:val="009A0CC6"/>
    <w:rsid w:val="009A0F10"/>
    <w:rsid w:val="009A1630"/>
    <w:rsid w:val="009A4D16"/>
    <w:rsid w:val="009A59BF"/>
    <w:rsid w:val="009A62A5"/>
    <w:rsid w:val="009B2513"/>
    <w:rsid w:val="009B2F21"/>
    <w:rsid w:val="009B3280"/>
    <w:rsid w:val="009B51E2"/>
    <w:rsid w:val="009B7759"/>
    <w:rsid w:val="009B7C55"/>
    <w:rsid w:val="009B7D3D"/>
    <w:rsid w:val="009C0535"/>
    <w:rsid w:val="009C1126"/>
    <w:rsid w:val="009C2792"/>
    <w:rsid w:val="009E0A02"/>
    <w:rsid w:val="009E2A7F"/>
    <w:rsid w:val="009E3622"/>
    <w:rsid w:val="009F1071"/>
    <w:rsid w:val="009F5891"/>
    <w:rsid w:val="009F7F9F"/>
    <w:rsid w:val="00A032B6"/>
    <w:rsid w:val="00A15B1C"/>
    <w:rsid w:val="00A22ADB"/>
    <w:rsid w:val="00A269AD"/>
    <w:rsid w:val="00A30E6D"/>
    <w:rsid w:val="00A323DC"/>
    <w:rsid w:val="00A375E2"/>
    <w:rsid w:val="00A429D7"/>
    <w:rsid w:val="00A5269D"/>
    <w:rsid w:val="00A54FFA"/>
    <w:rsid w:val="00A5512F"/>
    <w:rsid w:val="00A6093D"/>
    <w:rsid w:val="00A660A7"/>
    <w:rsid w:val="00A74039"/>
    <w:rsid w:val="00A74BAF"/>
    <w:rsid w:val="00A81A93"/>
    <w:rsid w:val="00A81FA8"/>
    <w:rsid w:val="00A824CF"/>
    <w:rsid w:val="00A92884"/>
    <w:rsid w:val="00A937BD"/>
    <w:rsid w:val="00A94774"/>
    <w:rsid w:val="00A959F9"/>
    <w:rsid w:val="00AA0EB3"/>
    <w:rsid w:val="00AA1C7B"/>
    <w:rsid w:val="00AA2B2D"/>
    <w:rsid w:val="00AB1E8F"/>
    <w:rsid w:val="00AB5E37"/>
    <w:rsid w:val="00AC53B9"/>
    <w:rsid w:val="00AC5D17"/>
    <w:rsid w:val="00AD0B01"/>
    <w:rsid w:val="00AD269E"/>
    <w:rsid w:val="00AD2FF1"/>
    <w:rsid w:val="00AD3896"/>
    <w:rsid w:val="00AE037B"/>
    <w:rsid w:val="00AE3E39"/>
    <w:rsid w:val="00AF29B8"/>
    <w:rsid w:val="00AF6E58"/>
    <w:rsid w:val="00B06B1F"/>
    <w:rsid w:val="00B079A5"/>
    <w:rsid w:val="00B14A5A"/>
    <w:rsid w:val="00B17993"/>
    <w:rsid w:val="00B2124F"/>
    <w:rsid w:val="00B23F5F"/>
    <w:rsid w:val="00B3230F"/>
    <w:rsid w:val="00B32CCB"/>
    <w:rsid w:val="00B34F3A"/>
    <w:rsid w:val="00B35000"/>
    <w:rsid w:val="00B4020F"/>
    <w:rsid w:val="00B476C7"/>
    <w:rsid w:val="00B50E84"/>
    <w:rsid w:val="00B53E93"/>
    <w:rsid w:val="00B548FB"/>
    <w:rsid w:val="00B57D7E"/>
    <w:rsid w:val="00B57DE3"/>
    <w:rsid w:val="00B6155F"/>
    <w:rsid w:val="00B6272B"/>
    <w:rsid w:val="00B65B58"/>
    <w:rsid w:val="00B714F8"/>
    <w:rsid w:val="00B813B4"/>
    <w:rsid w:val="00B815FE"/>
    <w:rsid w:val="00B840E1"/>
    <w:rsid w:val="00B87CBF"/>
    <w:rsid w:val="00B91DA7"/>
    <w:rsid w:val="00B93060"/>
    <w:rsid w:val="00B931E6"/>
    <w:rsid w:val="00BA3676"/>
    <w:rsid w:val="00BA5AEC"/>
    <w:rsid w:val="00BA6A33"/>
    <w:rsid w:val="00BB6F6C"/>
    <w:rsid w:val="00BC62B1"/>
    <w:rsid w:val="00BC74EB"/>
    <w:rsid w:val="00BC77D0"/>
    <w:rsid w:val="00BD0498"/>
    <w:rsid w:val="00BD0738"/>
    <w:rsid w:val="00BD41C6"/>
    <w:rsid w:val="00BD51FC"/>
    <w:rsid w:val="00BD55F3"/>
    <w:rsid w:val="00BE64BC"/>
    <w:rsid w:val="00BE74BC"/>
    <w:rsid w:val="00BF03A1"/>
    <w:rsid w:val="00BF0E78"/>
    <w:rsid w:val="00BF1AF6"/>
    <w:rsid w:val="00BF2E0B"/>
    <w:rsid w:val="00BF624B"/>
    <w:rsid w:val="00BF76B2"/>
    <w:rsid w:val="00C01BA1"/>
    <w:rsid w:val="00C07F3B"/>
    <w:rsid w:val="00C14B6D"/>
    <w:rsid w:val="00C157F3"/>
    <w:rsid w:val="00C211ED"/>
    <w:rsid w:val="00C21E6B"/>
    <w:rsid w:val="00C227F5"/>
    <w:rsid w:val="00C23607"/>
    <w:rsid w:val="00C32BF6"/>
    <w:rsid w:val="00C4119A"/>
    <w:rsid w:val="00C41353"/>
    <w:rsid w:val="00C4156C"/>
    <w:rsid w:val="00C42863"/>
    <w:rsid w:val="00C42CB7"/>
    <w:rsid w:val="00C446B4"/>
    <w:rsid w:val="00C46AE8"/>
    <w:rsid w:val="00C53A4E"/>
    <w:rsid w:val="00C600E1"/>
    <w:rsid w:val="00C61C38"/>
    <w:rsid w:val="00C652A1"/>
    <w:rsid w:val="00C72298"/>
    <w:rsid w:val="00C75ABF"/>
    <w:rsid w:val="00C77102"/>
    <w:rsid w:val="00C82275"/>
    <w:rsid w:val="00C91A97"/>
    <w:rsid w:val="00C930DC"/>
    <w:rsid w:val="00CA12EC"/>
    <w:rsid w:val="00CA1FB5"/>
    <w:rsid w:val="00CB43E3"/>
    <w:rsid w:val="00CB486A"/>
    <w:rsid w:val="00CB6140"/>
    <w:rsid w:val="00CC096F"/>
    <w:rsid w:val="00CC3F50"/>
    <w:rsid w:val="00CE0ED4"/>
    <w:rsid w:val="00CE1CE9"/>
    <w:rsid w:val="00CE55B0"/>
    <w:rsid w:val="00CF3483"/>
    <w:rsid w:val="00CF64B1"/>
    <w:rsid w:val="00D03BD1"/>
    <w:rsid w:val="00D03F74"/>
    <w:rsid w:val="00D048CC"/>
    <w:rsid w:val="00D050DC"/>
    <w:rsid w:val="00D05517"/>
    <w:rsid w:val="00D07AB7"/>
    <w:rsid w:val="00D15888"/>
    <w:rsid w:val="00D31DDA"/>
    <w:rsid w:val="00D3605A"/>
    <w:rsid w:val="00D41D3D"/>
    <w:rsid w:val="00D42353"/>
    <w:rsid w:val="00D42393"/>
    <w:rsid w:val="00D445AC"/>
    <w:rsid w:val="00D44BA2"/>
    <w:rsid w:val="00D4638F"/>
    <w:rsid w:val="00D50BCC"/>
    <w:rsid w:val="00D61441"/>
    <w:rsid w:val="00D645B6"/>
    <w:rsid w:val="00D65CC3"/>
    <w:rsid w:val="00D73040"/>
    <w:rsid w:val="00D764F2"/>
    <w:rsid w:val="00D772F4"/>
    <w:rsid w:val="00D80D0C"/>
    <w:rsid w:val="00D810AC"/>
    <w:rsid w:val="00D81AAD"/>
    <w:rsid w:val="00D84B28"/>
    <w:rsid w:val="00D85BE0"/>
    <w:rsid w:val="00D8620D"/>
    <w:rsid w:val="00D90CB9"/>
    <w:rsid w:val="00DA1587"/>
    <w:rsid w:val="00DB0E26"/>
    <w:rsid w:val="00DB3BAA"/>
    <w:rsid w:val="00DB463F"/>
    <w:rsid w:val="00DB54B0"/>
    <w:rsid w:val="00DB6737"/>
    <w:rsid w:val="00DB686C"/>
    <w:rsid w:val="00DB6AB0"/>
    <w:rsid w:val="00DC2DB3"/>
    <w:rsid w:val="00DC7FA3"/>
    <w:rsid w:val="00DD0660"/>
    <w:rsid w:val="00DE644E"/>
    <w:rsid w:val="00DE7737"/>
    <w:rsid w:val="00DF5D17"/>
    <w:rsid w:val="00DF742F"/>
    <w:rsid w:val="00DF7B0F"/>
    <w:rsid w:val="00E035D3"/>
    <w:rsid w:val="00E2286E"/>
    <w:rsid w:val="00E22BC1"/>
    <w:rsid w:val="00E249E3"/>
    <w:rsid w:val="00E261D3"/>
    <w:rsid w:val="00E261E0"/>
    <w:rsid w:val="00E27528"/>
    <w:rsid w:val="00E3443A"/>
    <w:rsid w:val="00E3517D"/>
    <w:rsid w:val="00E426FC"/>
    <w:rsid w:val="00E435FF"/>
    <w:rsid w:val="00E4409A"/>
    <w:rsid w:val="00E45C7F"/>
    <w:rsid w:val="00E47A8C"/>
    <w:rsid w:val="00E54DF8"/>
    <w:rsid w:val="00E55055"/>
    <w:rsid w:val="00E57DD5"/>
    <w:rsid w:val="00E6071B"/>
    <w:rsid w:val="00E702FA"/>
    <w:rsid w:val="00E721AC"/>
    <w:rsid w:val="00E72357"/>
    <w:rsid w:val="00E74030"/>
    <w:rsid w:val="00E74FBC"/>
    <w:rsid w:val="00E818A5"/>
    <w:rsid w:val="00E876BE"/>
    <w:rsid w:val="00E933EB"/>
    <w:rsid w:val="00E96CDB"/>
    <w:rsid w:val="00E97E93"/>
    <w:rsid w:val="00EA3AA7"/>
    <w:rsid w:val="00EA499D"/>
    <w:rsid w:val="00EB24E1"/>
    <w:rsid w:val="00EC0F7D"/>
    <w:rsid w:val="00EC3716"/>
    <w:rsid w:val="00EC4C05"/>
    <w:rsid w:val="00EC4C66"/>
    <w:rsid w:val="00EC53E8"/>
    <w:rsid w:val="00EC6996"/>
    <w:rsid w:val="00EC6EAD"/>
    <w:rsid w:val="00EC7FD6"/>
    <w:rsid w:val="00ED0436"/>
    <w:rsid w:val="00ED2CF0"/>
    <w:rsid w:val="00ED4F62"/>
    <w:rsid w:val="00ED6AEE"/>
    <w:rsid w:val="00EE37F0"/>
    <w:rsid w:val="00EF0C4F"/>
    <w:rsid w:val="00EF4B80"/>
    <w:rsid w:val="00F00002"/>
    <w:rsid w:val="00F04DBA"/>
    <w:rsid w:val="00F07380"/>
    <w:rsid w:val="00F11EEF"/>
    <w:rsid w:val="00F125C8"/>
    <w:rsid w:val="00F12D07"/>
    <w:rsid w:val="00F1315F"/>
    <w:rsid w:val="00F16066"/>
    <w:rsid w:val="00F20597"/>
    <w:rsid w:val="00F22266"/>
    <w:rsid w:val="00F22577"/>
    <w:rsid w:val="00F26472"/>
    <w:rsid w:val="00F43BD7"/>
    <w:rsid w:val="00F471F6"/>
    <w:rsid w:val="00F47CFA"/>
    <w:rsid w:val="00F50DB6"/>
    <w:rsid w:val="00F56549"/>
    <w:rsid w:val="00F63E4F"/>
    <w:rsid w:val="00F723F9"/>
    <w:rsid w:val="00F82803"/>
    <w:rsid w:val="00F83365"/>
    <w:rsid w:val="00F844B3"/>
    <w:rsid w:val="00F85473"/>
    <w:rsid w:val="00F87709"/>
    <w:rsid w:val="00F90517"/>
    <w:rsid w:val="00F91651"/>
    <w:rsid w:val="00F93826"/>
    <w:rsid w:val="00FB032B"/>
    <w:rsid w:val="00FB6D0F"/>
    <w:rsid w:val="00FB7041"/>
    <w:rsid w:val="00FC09BE"/>
    <w:rsid w:val="00FC18F1"/>
    <w:rsid w:val="00FC1E19"/>
    <w:rsid w:val="00FC51EF"/>
    <w:rsid w:val="00FC699F"/>
    <w:rsid w:val="00FD3462"/>
    <w:rsid w:val="00FD6101"/>
    <w:rsid w:val="00FE2379"/>
    <w:rsid w:val="00FF6B86"/>
    <w:rsid w:val="00FF6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37C89"/>
  <w15:docId w15:val="{9FE3C739-8BDC-43D8-A6E8-9DA94F6F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numPr>
        <w:numId w:val="1"/>
      </w:num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numPr>
        <w:ilvl w:val="2"/>
      </w:numPr>
      <w:tabs>
        <w:tab w:val="clear" w:pos="1080"/>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link w:val="HeaderChar"/>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numPr>
        <w:numId w:val="0"/>
      </w:numPr>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link w:val="BalloonTextChar"/>
    <w:uiPriority w:val="99"/>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character" w:customStyle="1" w:styleId="HeaderChar">
    <w:name w:val="Header Char"/>
    <w:basedOn w:val="DefaultParagraphFont"/>
    <w:link w:val="Header"/>
    <w:rsid w:val="006D67FF"/>
    <w:rPr>
      <w:rFonts w:ascii="Verdana" w:hAnsi="Verdana"/>
    </w:rPr>
  </w:style>
  <w:style w:type="paragraph" w:customStyle="1" w:styleId="DSLxStyle">
    <w:name w:val="DSLxStyle"/>
    <w:basedOn w:val="ListParagraph"/>
    <w:link w:val="DSLxStyleChar"/>
    <w:rsid w:val="001B0FB2"/>
    <w:pPr>
      <w:ind w:left="0"/>
      <w:jc w:val="right"/>
    </w:pPr>
    <w:rPr>
      <w:rFonts w:ascii="Verdana" w:hAnsi="Verdana"/>
      <w:color w:val="666666"/>
      <w:sz w:val="12"/>
    </w:rPr>
  </w:style>
  <w:style w:type="character" w:customStyle="1" w:styleId="ListParagraphChar">
    <w:name w:val="List Paragraph Char"/>
    <w:basedOn w:val="DefaultParagraphFont"/>
    <w:link w:val="ListParagraph"/>
    <w:rsid w:val="001B0FB2"/>
    <w:rPr>
      <w:sz w:val="24"/>
      <w:szCs w:val="24"/>
    </w:rPr>
  </w:style>
  <w:style w:type="character" w:customStyle="1" w:styleId="DSLxStyleChar">
    <w:name w:val="DSLxStyle Char"/>
    <w:basedOn w:val="ListParagraphChar"/>
    <w:link w:val="DSLxStyle"/>
    <w:rsid w:val="001B0FB2"/>
    <w:rPr>
      <w:rFonts w:ascii="Verdana" w:hAnsi="Verdana"/>
      <w:color w:val="666666"/>
      <w:sz w:val="12"/>
      <w:szCs w:val="24"/>
    </w:rPr>
  </w:style>
  <w:style w:type="character" w:customStyle="1" w:styleId="BalloonTextChar">
    <w:name w:val="Balloon Text Char"/>
    <w:link w:val="BalloonText"/>
    <w:uiPriority w:val="99"/>
    <w:semiHidden/>
    <w:rsid w:val="007A6D56"/>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8132-C879-4D4E-AB56-B85E54A5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14</Pages>
  <Words>3325</Words>
  <Characters>18957</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 CRE 0002</vt:lpstr>
      <vt:lpstr>PO CRE 0002</vt:lpstr>
    </vt:vector>
  </TitlesOfParts>
  <Company>Natura Cosmeticos SA</Company>
  <LinksUpToDate>false</LinksUpToDate>
  <CharactersWithSpaces>22238</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lastModifiedBy>Juliana Santos</cp:lastModifiedBy>
  <cp:revision>47</cp:revision>
  <dcterms:created xsi:type="dcterms:W3CDTF">2017-09-29T14:46:00Z</dcterms:created>
  <dcterms:modified xsi:type="dcterms:W3CDTF">2018-04-18T13:31:00Z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09/08/2017 12:06:24</vt:lpwstr>
  </property>
  <property fmtid="{D5CDD505-2E9C-101B-9397-08002B2CF9AE}" pid="5" name="SSDCxCLASSFICATION_GUID">
    <vt:lpwstr>734C899CC8A88A0FDBF977E6C9C113FD</vt:lpwstr>
  </property>
</Properties>
</file>