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3D" w:rsidRPr="00512063" w:rsidRDefault="00743787" w:rsidP="00512063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512063">
        <w:rPr>
          <w:rFonts w:ascii="Verdana" w:hAnsi="Verdana"/>
          <w:b/>
          <w:sz w:val="20"/>
          <w:szCs w:val="20"/>
        </w:rPr>
        <w:t>Objetivo</w:t>
      </w:r>
    </w:p>
    <w:p w:rsidR="008A6808" w:rsidRPr="00512063" w:rsidRDefault="00743787" w:rsidP="00512063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  <w:r w:rsidRPr="00512063">
        <w:rPr>
          <w:rFonts w:ascii="Verdana" w:hAnsi="Verdana"/>
          <w:sz w:val="20"/>
          <w:szCs w:val="20"/>
        </w:rPr>
        <w:t>Definir e padronizar o controle de acesso ao prédio da sede administrativa da São Paulo Turismo S.A.</w:t>
      </w:r>
    </w:p>
    <w:p w:rsidR="00E05EC3" w:rsidRPr="00512063" w:rsidRDefault="0076120E" w:rsidP="00512063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</w:p>
    <w:p w:rsidR="005E783D" w:rsidRPr="00512063" w:rsidRDefault="00743787" w:rsidP="00512063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512063">
        <w:rPr>
          <w:rFonts w:ascii="Verdana" w:hAnsi="Verdana"/>
          <w:b/>
          <w:sz w:val="20"/>
          <w:szCs w:val="20"/>
        </w:rPr>
        <w:t>Abrangência</w:t>
      </w:r>
    </w:p>
    <w:p w:rsidR="00796AE1" w:rsidRPr="00512063" w:rsidRDefault="00743787" w:rsidP="00512063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  <w:r w:rsidRPr="00512063">
        <w:rPr>
          <w:rFonts w:ascii="Verdana" w:hAnsi="Verdana"/>
          <w:sz w:val="20"/>
          <w:szCs w:val="20"/>
        </w:rPr>
        <w:t>As definições, diretrizes e demais orientações introduzidas por esta norma aplicam-se aos Colaboradores, Prestadores de Serviços, Fornecedores, Clientes e visitantes de todas as unidades pertencentes à São Paulo Turismo S.A.</w:t>
      </w:r>
    </w:p>
    <w:p w:rsidR="00E05EC3" w:rsidRPr="00512063" w:rsidRDefault="0076120E" w:rsidP="00512063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</w:p>
    <w:p w:rsidR="00967F11" w:rsidRPr="00512063" w:rsidRDefault="00743787" w:rsidP="00512063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512063">
        <w:rPr>
          <w:rFonts w:ascii="Verdana" w:hAnsi="Verdana"/>
          <w:b/>
          <w:sz w:val="20"/>
          <w:szCs w:val="20"/>
        </w:rPr>
        <w:t>Definições</w:t>
      </w:r>
    </w:p>
    <w:p w:rsidR="00180B90" w:rsidRPr="00512063" w:rsidRDefault="00180B90" w:rsidP="0051206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12063">
        <w:rPr>
          <w:rFonts w:ascii="Verdana" w:hAnsi="Verdana"/>
          <w:sz w:val="20"/>
          <w:szCs w:val="20"/>
          <w:u w:val="single"/>
        </w:rPr>
        <w:t>CI:</w:t>
      </w:r>
      <w:r w:rsidRPr="00512063">
        <w:rPr>
          <w:rFonts w:ascii="Verdana" w:hAnsi="Verdana"/>
          <w:sz w:val="20"/>
          <w:szCs w:val="20"/>
        </w:rPr>
        <w:t xml:space="preserve"> Correspondência Interna.</w:t>
      </w:r>
    </w:p>
    <w:p w:rsidR="00180B90" w:rsidRPr="00512063" w:rsidRDefault="00180B90" w:rsidP="0051206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12063">
        <w:rPr>
          <w:rFonts w:ascii="Verdana" w:hAnsi="Verdana"/>
          <w:sz w:val="20"/>
          <w:szCs w:val="20"/>
          <w:u w:val="single"/>
        </w:rPr>
        <w:t>Colaboradores:</w:t>
      </w:r>
      <w:r w:rsidRPr="00512063">
        <w:rPr>
          <w:rFonts w:ascii="Verdana" w:hAnsi="Verdana"/>
          <w:sz w:val="20"/>
          <w:szCs w:val="20"/>
        </w:rPr>
        <w:t xml:space="preserve"> Empregados públicos, estagiários, aprendizes, pessoas contratadas por período determinado, ocupantes de cargos em comissão e empregados e/ou servidores cedidos por outros órgãos públicos.</w:t>
      </w:r>
    </w:p>
    <w:p w:rsidR="00180B90" w:rsidRPr="00512063" w:rsidRDefault="00180B90" w:rsidP="0051206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12063">
        <w:rPr>
          <w:rFonts w:ascii="Verdana" w:hAnsi="Verdana"/>
          <w:sz w:val="20"/>
          <w:szCs w:val="20"/>
          <w:u w:val="single"/>
        </w:rPr>
        <w:t>GRH:</w:t>
      </w:r>
      <w:r w:rsidRPr="00512063">
        <w:rPr>
          <w:rFonts w:ascii="Verdana" w:hAnsi="Verdana"/>
          <w:sz w:val="20"/>
          <w:szCs w:val="20"/>
        </w:rPr>
        <w:t xml:space="preserve"> Gerência de Recursos Humanos.</w:t>
      </w:r>
    </w:p>
    <w:p w:rsidR="00180B90" w:rsidRPr="00512063" w:rsidRDefault="00180B90" w:rsidP="0051206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12063">
        <w:rPr>
          <w:rFonts w:ascii="Verdana" w:hAnsi="Verdana"/>
          <w:sz w:val="20"/>
          <w:szCs w:val="20"/>
          <w:u w:val="single"/>
        </w:rPr>
        <w:t>GSS:</w:t>
      </w:r>
      <w:r w:rsidRPr="00512063">
        <w:rPr>
          <w:rFonts w:ascii="Verdana" w:hAnsi="Verdana"/>
          <w:sz w:val="20"/>
          <w:szCs w:val="20"/>
        </w:rPr>
        <w:t xml:space="preserve"> Gerência de Segurança e Serviços Auxiliares.</w:t>
      </w:r>
    </w:p>
    <w:p w:rsidR="00905F98" w:rsidRPr="00512063" w:rsidRDefault="00180B90" w:rsidP="0051206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12063">
        <w:rPr>
          <w:rFonts w:ascii="Verdana" w:hAnsi="Verdana"/>
          <w:sz w:val="20"/>
          <w:szCs w:val="20"/>
          <w:u w:val="single"/>
        </w:rPr>
        <w:t>Terceiros:</w:t>
      </w:r>
      <w:r w:rsidRPr="00512063">
        <w:rPr>
          <w:rFonts w:ascii="Verdana" w:hAnsi="Verdana"/>
          <w:sz w:val="20"/>
          <w:szCs w:val="20"/>
        </w:rPr>
        <w:t xml:space="preserve"> Prestadores de Serviços, Clientes, Fornecedores, Montadores e outros que necessitem acessar as </w:t>
      </w:r>
      <w:r w:rsidR="00F61B90" w:rsidRPr="00512063">
        <w:rPr>
          <w:rFonts w:ascii="Verdana" w:hAnsi="Verdana"/>
          <w:sz w:val="20"/>
          <w:szCs w:val="20"/>
        </w:rPr>
        <w:t>depe</w:t>
      </w:r>
      <w:r w:rsidR="009760D0" w:rsidRPr="00512063">
        <w:rPr>
          <w:rFonts w:ascii="Verdana" w:hAnsi="Verdana"/>
          <w:sz w:val="20"/>
          <w:szCs w:val="20"/>
        </w:rPr>
        <w:t>ndências físicas da SP Turismo.</w:t>
      </w:r>
    </w:p>
    <w:p w:rsidR="00C8076F" w:rsidRPr="00512063" w:rsidRDefault="00512063" w:rsidP="0051206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12063">
        <w:rPr>
          <w:rFonts w:ascii="Verdana" w:hAnsi="Verdana"/>
          <w:sz w:val="20"/>
          <w:szCs w:val="20"/>
          <w:u w:val="single"/>
        </w:rPr>
        <w:t>Prestador de Serviço:</w:t>
      </w:r>
      <w:r w:rsidRPr="00512063">
        <w:rPr>
          <w:rFonts w:ascii="Verdana" w:hAnsi="Verdana"/>
          <w:sz w:val="20"/>
          <w:szCs w:val="20"/>
        </w:rPr>
        <w:t xml:space="preserve"> Fornecedores, Montadores e outros que necessitem acessar as Galerias do Pavilhão do Anhembi.</w:t>
      </w:r>
    </w:p>
    <w:p w:rsidR="005E783D" w:rsidRPr="00512063" w:rsidRDefault="005E783D" w:rsidP="00512063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5F056C" w:rsidRPr="00512063" w:rsidRDefault="00743787" w:rsidP="00512063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2063">
        <w:rPr>
          <w:rFonts w:ascii="Verdana" w:hAnsi="Verdana"/>
          <w:b/>
          <w:sz w:val="20"/>
          <w:szCs w:val="20"/>
        </w:rPr>
        <w:t>Diretrizes</w:t>
      </w:r>
    </w:p>
    <w:p w:rsidR="005F056C" w:rsidRPr="00512063" w:rsidRDefault="00743787" w:rsidP="0051206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2063">
        <w:rPr>
          <w:rFonts w:ascii="Verdana" w:hAnsi="Verdana"/>
          <w:sz w:val="20"/>
          <w:szCs w:val="20"/>
        </w:rPr>
        <w:t>Com a finalidade de garantir a utilização adequada da catraca de acesso ao prédio da sede administrava, a SP Turismo estabelece diretrizes de controle de acesso através de crachá de aproximação para o ingresso as dependência</w:t>
      </w:r>
      <w:r w:rsidR="00E4027F" w:rsidRPr="00512063">
        <w:rPr>
          <w:rFonts w:ascii="Verdana" w:hAnsi="Verdana"/>
          <w:sz w:val="20"/>
          <w:szCs w:val="20"/>
        </w:rPr>
        <w:t>s, que devem ser rigorosamente cumpridas</w:t>
      </w:r>
      <w:r w:rsidRPr="00512063">
        <w:rPr>
          <w:rFonts w:ascii="Verdana" w:hAnsi="Verdana"/>
          <w:sz w:val="20"/>
          <w:szCs w:val="20"/>
        </w:rPr>
        <w:t xml:space="preserve"> p</w:t>
      </w:r>
      <w:r w:rsidR="00E4027F" w:rsidRPr="00512063">
        <w:rPr>
          <w:rFonts w:ascii="Verdana" w:hAnsi="Verdana"/>
          <w:sz w:val="20"/>
          <w:szCs w:val="20"/>
        </w:rPr>
        <w:t>or todos os seus colaboradores,</w:t>
      </w:r>
      <w:r w:rsidRPr="00512063">
        <w:rPr>
          <w:rFonts w:ascii="Verdana" w:hAnsi="Verdana"/>
          <w:sz w:val="20"/>
          <w:szCs w:val="20"/>
        </w:rPr>
        <w:t xml:space="preserve"> terceiros</w:t>
      </w:r>
      <w:r w:rsidR="00E4027F" w:rsidRPr="00512063">
        <w:rPr>
          <w:rFonts w:ascii="Verdana" w:hAnsi="Verdana"/>
          <w:sz w:val="20"/>
          <w:szCs w:val="20"/>
        </w:rPr>
        <w:t xml:space="preserve"> e visitantes</w:t>
      </w:r>
      <w:r w:rsidRPr="00512063">
        <w:rPr>
          <w:rFonts w:ascii="Verdana" w:hAnsi="Verdana"/>
          <w:sz w:val="20"/>
          <w:szCs w:val="20"/>
        </w:rPr>
        <w:t xml:space="preserve">. </w:t>
      </w:r>
    </w:p>
    <w:p w:rsidR="005F056C" w:rsidRPr="00512063" w:rsidRDefault="00743787" w:rsidP="0051206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2063">
        <w:rPr>
          <w:rFonts w:ascii="Verdana" w:hAnsi="Verdana"/>
          <w:sz w:val="20"/>
          <w:szCs w:val="20"/>
        </w:rPr>
        <w:t>A não observância dessas diretrizes e/ou a entrada sem autorização caracterizar-se-á como desobediência e insubordinação, e, portanto, passíveis de sanções administrativas.</w:t>
      </w:r>
    </w:p>
    <w:p w:rsidR="005F056C" w:rsidRPr="00512063" w:rsidRDefault="00743787" w:rsidP="0051206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2063">
        <w:rPr>
          <w:rFonts w:ascii="Verdana" w:hAnsi="Verdana"/>
          <w:sz w:val="20"/>
          <w:szCs w:val="20"/>
        </w:rPr>
        <w:t>É de responsabilidade dos colaboradores e terceiros, além do cumprimento das obrigações contratuais, a fiel observância às dire</w:t>
      </w:r>
      <w:r w:rsidR="00F31D57">
        <w:rPr>
          <w:rFonts w:ascii="Verdana" w:hAnsi="Verdana"/>
          <w:sz w:val="20"/>
          <w:szCs w:val="20"/>
        </w:rPr>
        <w:t>trizes aqui fixadas pela SP Turismo</w:t>
      </w:r>
      <w:r w:rsidRPr="00512063">
        <w:rPr>
          <w:rFonts w:ascii="Verdana" w:hAnsi="Verdana"/>
          <w:sz w:val="20"/>
          <w:szCs w:val="20"/>
        </w:rPr>
        <w:t xml:space="preserve"> em caráter geral e, ainda, às determinações emanadas por instruções de trabalho complementares.</w:t>
      </w:r>
    </w:p>
    <w:p w:rsidR="005F056C" w:rsidRPr="00512063" w:rsidRDefault="00836A51" w:rsidP="0051206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2063">
        <w:rPr>
          <w:rFonts w:ascii="Verdana" w:hAnsi="Verdana"/>
          <w:sz w:val="20"/>
          <w:szCs w:val="20"/>
        </w:rPr>
        <w:lastRenderedPageBreak/>
        <w:t xml:space="preserve">A autorização de acesso </w:t>
      </w:r>
      <w:r w:rsidR="00743787" w:rsidRPr="00512063">
        <w:rPr>
          <w:rFonts w:ascii="Verdana" w:hAnsi="Verdana"/>
          <w:sz w:val="20"/>
          <w:szCs w:val="20"/>
        </w:rPr>
        <w:t>será feita mediante o cadastro no sistema e o fornecimento do cr</w:t>
      </w:r>
      <w:r w:rsidRPr="00512063">
        <w:rPr>
          <w:rFonts w:ascii="Verdana" w:hAnsi="Verdana"/>
          <w:sz w:val="20"/>
          <w:szCs w:val="20"/>
        </w:rPr>
        <w:t>achá de aproximação</w:t>
      </w:r>
      <w:r w:rsidR="00743787" w:rsidRPr="00512063">
        <w:rPr>
          <w:rFonts w:ascii="Verdana" w:hAnsi="Verdana"/>
          <w:sz w:val="20"/>
          <w:szCs w:val="20"/>
        </w:rPr>
        <w:t xml:space="preserve">. </w:t>
      </w:r>
      <w:r w:rsidRPr="00512063">
        <w:rPr>
          <w:rFonts w:ascii="Verdana" w:hAnsi="Verdana"/>
          <w:sz w:val="20"/>
          <w:szCs w:val="20"/>
        </w:rPr>
        <w:t>Fica terminantemente proibido, a entrada e saída à Se</w:t>
      </w:r>
      <w:r w:rsidR="00512063" w:rsidRPr="00512063">
        <w:rPr>
          <w:rFonts w:ascii="Verdana" w:hAnsi="Verdana"/>
          <w:sz w:val="20"/>
          <w:szCs w:val="20"/>
        </w:rPr>
        <w:t>de Administrativa que não seja</w:t>
      </w:r>
      <w:r w:rsidRPr="00512063">
        <w:rPr>
          <w:rFonts w:ascii="Verdana" w:hAnsi="Verdana"/>
          <w:sz w:val="20"/>
          <w:szCs w:val="20"/>
        </w:rPr>
        <w:t xml:space="preserve"> pela entrada principal (catraca).</w:t>
      </w:r>
    </w:p>
    <w:p w:rsidR="005F056C" w:rsidRPr="00512063" w:rsidRDefault="0076120E" w:rsidP="00512063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5F056C" w:rsidRPr="00512063" w:rsidRDefault="003D73E7" w:rsidP="0051206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2063">
        <w:rPr>
          <w:rFonts w:ascii="Verdana" w:hAnsi="Verdana"/>
          <w:b/>
          <w:sz w:val="20"/>
          <w:szCs w:val="20"/>
        </w:rPr>
        <w:t xml:space="preserve"> </w:t>
      </w:r>
      <w:r w:rsidR="00743787" w:rsidRPr="00512063">
        <w:rPr>
          <w:rFonts w:ascii="Verdana" w:hAnsi="Verdana"/>
          <w:b/>
          <w:sz w:val="20"/>
          <w:szCs w:val="20"/>
        </w:rPr>
        <w:t>Procedimentos</w:t>
      </w:r>
    </w:p>
    <w:p w:rsidR="005F056C" w:rsidRPr="00512063" w:rsidRDefault="00743787" w:rsidP="0051206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2063">
        <w:rPr>
          <w:rFonts w:ascii="Verdana" w:hAnsi="Verdana"/>
          <w:sz w:val="20"/>
          <w:szCs w:val="20"/>
        </w:rPr>
        <w:t>Autorização de entrada para acesso a sede administrativa será feita através de crachá de aproximação, sendo obrigatório o prévio cadastramento dos usuários (colaboradores</w:t>
      </w:r>
      <w:r w:rsidR="00C8076F" w:rsidRPr="00512063">
        <w:rPr>
          <w:rFonts w:ascii="Verdana" w:hAnsi="Verdana"/>
          <w:sz w:val="20"/>
          <w:szCs w:val="20"/>
        </w:rPr>
        <w:t>, visitantes</w:t>
      </w:r>
      <w:r w:rsidRPr="00512063">
        <w:rPr>
          <w:rFonts w:ascii="Verdana" w:hAnsi="Verdana"/>
          <w:sz w:val="20"/>
          <w:szCs w:val="20"/>
        </w:rPr>
        <w:t xml:space="preserve"> e/ou terceiros).</w:t>
      </w:r>
    </w:p>
    <w:p w:rsidR="005F056C" w:rsidRPr="00512063" w:rsidRDefault="00743787" w:rsidP="0051206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2063">
        <w:rPr>
          <w:rFonts w:ascii="Verdana" w:hAnsi="Verdana"/>
          <w:sz w:val="20"/>
          <w:szCs w:val="20"/>
        </w:rPr>
        <w:t xml:space="preserve">Para acesso ao prédio da </w:t>
      </w:r>
      <w:r w:rsidR="009760D0" w:rsidRPr="00512063">
        <w:rPr>
          <w:rFonts w:ascii="Verdana" w:hAnsi="Verdana"/>
          <w:sz w:val="20"/>
          <w:szCs w:val="20"/>
        </w:rPr>
        <w:t>Sede A</w:t>
      </w:r>
      <w:r w:rsidRPr="00512063">
        <w:rPr>
          <w:rFonts w:ascii="Verdana" w:hAnsi="Verdana"/>
          <w:sz w:val="20"/>
          <w:szCs w:val="20"/>
        </w:rPr>
        <w:t>dministrativa fora do horário de trabalho,</w:t>
      </w:r>
      <w:r w:rsidR="00C8076F" w:rsidRPr="00512063">
        <w:rPr>
          <w:rFonts w:ascii="Verdana" w:hAnsi="Verdana"/>
          <w:sz w:val="20"/>
          <w:szCs w:val="20"/>
        </w:rPr>
        <w:t xml:space="preserve"> segunda a sexta feira das 08h00 às 19h00,</w:t>
      </w:r>
      <w:r w:rsidRPr="00512063">
        <w:rPr>
          <w:rFonts w:ascii="Verdana" w:hAnsi="Verdana"/>
          <w:sz w:val="20"/>
          <w:szCs w:val="20"/>
        </w:rPr>
        <w:t xml:space="preserve"> será necessá</w:t>
      </w:r>
      <w:r w:rsidR="00180B90" w:rsidRPr="00512063">
        <w:rPr>
          <w:rFonts w:ascii="Verdana" w:hAnsi="Verdana"/>
          <w:sz w:val="20"/>
          <w:szCs w:val="20"/>
        </w:rPr>
        <w:t>ria autorização por parte da respectiva</w:t>
      </w:r>
      <w:r w:rsidRPr="00512063">
        <w:rPr>
          <w:rFonts w:ascii="Verdana" w:hAnsi="Verdana"/>
          <w:sz w:val="20"/>
          <w:szCs w:val="20"/>
        </w:rPr>
        <w:t xml:space="preserve"> gerência ou diretoria que </w:t>
      </w:r>
      <w:r w:rsidR="00967F11" w:rsidRPr="00512063">
        <w:rPr>
          <w:rFonts w:ascii="Verdana" w:hAnsi="Verdana"/>
          <w:sz w:val="20"/>
          <w:szCs w:val="20"/>
        </w:rPr>
        <w:t xml:space="preserve">deve </w:t>
      </w:r>
      <w:r w:rsidRPr="00512063">
        <w:rPr>
          <w:rFonts w:ascii="Verdana" w:hAnsi="Verdana"/>
          <w:sz w:val="20"/>
          <w:szCs w:val="20"/>
        </w:rPr>
        <w:t>comunicar previa</w:t>
      </w:r>
      <w:r w:rsidR="00C8076F" w:rsidRPr="00512063">
        <w:rPr>
          <w:rFonts w:ascii="Verdana" w:hAnsi="Verdana"/>
          <w:sz w:val="20"/>
          <w:szCs w:val="20"/>
        </w:rPr>
        <w:t>mente à GSS (Gerência de Segurança e Serviços Auxiliares</w:t>
      </w:r>
      <w:r w:rsidR="00180B90" w:rsidRPr="00512063">
        <w:rPr>
          <w:rFonts w:ascii="Verdana" w:hAnsi="Verdana"/>
          <w:sz w:val="20"/>
          <w:szCs w:val="20"/>
        </w:rPr>
        <w:t>)</w:t>
      </w:r>
      <w:r w:rsidRPr="00512063">
        <w:rPr>
          <w:rFonts w:ascii="Verdana" w:hAnsi="Verdana"/>
          <w:sz w:val="20"/>
          <w:szCs w:val="20"/>
        </w:rPr>
        <w:t xml:space="preserve"> para liberação do acesso. </w:t>
      </w:r>
    </w:p>
    <w:p w:rsidR="005F056C" w:rsidRPr="00512063" w:rsidRDefault="0076120E" w:rsidP="00512063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5F056C" w:rsidRPr="00512063" w:rsidRDefault="003D73E7" w:rsidP="0051206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2063">
        <w:rPr>
          <w:rFonts w:ascii="Verdana" w:hAnsi="Verdana"/>
          <w:b/>
          <w:sz w:val="20"/>
          <w:szCs w:val="20"/>
        </w:rPr>
        <w:t xml:space="preserve"> </w:t>
      </w:r>
      <w:r w:rsidR="00743787" w:rsidRPr="00512063">
        <w:rPr>
          <w:rFonts w:ascii="Verdana" w:hAnsi="Verdana"/>
          <w:b/>
          <w:sz w:val="20"/>
          <w:szCs w:val="20"/>
        </w:rPr>
        <w:t>Autorização de Entrada</w:t>
      </w:r>
    </w:p>
    <w:p w:rsidR="005F056C" w:rsidRPr="00512063" w:rsidRDefault="00743787" w:rsidP="0051206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2063">
        <w:rPr>
          <w:rFonts w:ascii="Verdana" w:hAnsi="Verdana"/>
          <w:sz w:val="20"/>
          <w:szCs w:val="20"/>
        </w:rPr>
        <w:t>A Autorização de Entrada deve ser concedida mediante às exigências abaixo forem atingidas:</w:t>
      </w:r>
    </w:p>
    <w:p w:rsidR="005E783D" w:rsidRPr="00512063" w:rsidRDefault="005E783D" w:rsidP="00512063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5F056C" w:rsidRPr="00512063" w:rsidRDefault="00743787" w:rsidP="00512063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2063">
        <w:rPr>
          <w:rFonts w:ascii="Verdana" w:hAnsi="Verdana"/>
          <w:b/>
          <w:sz w:val="20"/>
          <w:szCs w:val="20"/>
        </w:rPr>
        <w:t xml:space="preserve">Colaboradores </w:t>
      </w:r>
    </w:p>
    <w:p w:rsidR="008D51B9" w:rsidRPr="00512063" w:rsidRDefault="00743787" w:rsidP="00512063">
      <w:pPr>
        <w:pStyle w:val="ListParagraph"/>
        <w:numPr>
          <w:ilvl w:val="4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2063">
        <w:rPr>
          <w:rFonts w:ascii="Verdana" w:hAnsi="Verdana"/>
          <w:sz w:val="20"/>
          <w:szCs w:val="20"/>
        </w:rPr>
        <w:t>O cadastramento dos Colaboradores que terão autorização de acesso a sede administrativa, deverá ser efetuado pela GRH</w:t>
      </w:r>
      <w:r w:rsidR="00512063" w:rsidRPr="00512063">
        <w:rPr>
          <w:rFonts w:ascii="Verdana" w:hAnsi="Verdana"/>
          <w:sz w:val="20"/>
          <w:szCs w:val="20"/>
        </w:rPr>
        <w:t xml:space="preserve"> (Gerência de Recursos Humanos)</w:t>
      </w:r>
      <w:r w:rsidRPr="00512063">
        <w:rPr>
          <w:rFonts w:ascii="Verdana" w:hAnsi="Verdana"/>
          <w:sz w:val="20"/>
          <w:szCs w:val="20"/>
        </w:rPr>
        <w:t>.</w:t>
      </w:r>
    </w:p>
    <w:p w:rsidR="008D51B9" w:rsidRPr="00512063" w:rsidRDefault="00743787" w:rsidP="00512063">
      <w:pPr>
        <w:pStyle w:val="ListParagraph"/>
        <w:numPr>
          <w:ilvl w:val="4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2063">
        <w:rPr>
          <w:rFonts w:ascii="Verdana" w:hAnsi="Verdana"/>
          <w:sz w:val="20"/>
          <w:szCs w:val="20"/>
        </w:rPr>
        <w:t xml:space="preserve">Caberá à gerência de cada área interessada encaminhar CI </w:t>
      </w:r>
      <w:r w:rsidR="00180B90" w:rsidRPr="00512063">
        <w:rPr>
          <w:rFonts w:ascii="Verdana" w:hAnsi="Verdana"/>
          <w:sz w:val="20"/>
          <w:szCs w:val="20"/>
        </w:rPr>
        <w:t>(C</w:t>
      </w:r>
      <w:r w:rsidR="00512063" w:rsidRPr="00512063">
        <w:rPr>
          <w:rFonts w:ascii="Verdana" w:hAnsi="Verdana"/>
          <w:sz w:val="20"/>
          <w:szCs w:val="20"/>
        </w:rPr>
        <w:t>orrespondência</w:t>
      </w:r>
      <w:r w:rsidR="00180B90" w:rsidRPr="00512063">
        <w:rPr>
          <w:rFonts w:ascii="Verdana" w:hAnsi="Verdana"/>
          <w:sz w:val="20"/>
          <w:szCs w:val="20"/>
        </w:rPr>
        <w:t xml:space="preserve"> Interna) </w:t>
      </w:r>
      <w:r w:rsidRPr="00512063">
        <w:rPr>
          <w:rFonts w:ascii="Verdana" w:hAnsi="Verdana"/>
          <w:sz w:val="20"/>
          <w:szCs w:val="20"/>
        </w:rPr>
        <w:t>à GRH informando quais colaboradores terão acesso ao prédio da sede administrativa, contemplando nesta CI o nome, RG e RF de cada colaborador.</w:t>
      </w:r>
    </w:p>
    <w:p w:rsidR="005E783D" w:rsidRPr="00512063" w:rsidRDefault="005E783D" w:rsidP="00512063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5E783D" w:rsidRPr="00512063" w:rsidRDefault="00C8076F" w:rsidP="00512063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2063">
        <w:rPr>
          <w:rFonts w:ascii="Verdana" w:hAnsi="Verdana"/>
          <w:b/>
          <w:sz w:val="20"/>
          <w:szCs w:val="20"/>
        </w:rPr>
        <w:t>Prestadores de Servi</w:t>
      </w:r>
      <w:r w:rsidR="005E783D" w:rsidRPr="00512063">
        <w:rPr>
          <w:rFonts w:ascii="Verdana" w:hAnsi="Verdana"/>
          <w:b/>
          <w:sz w:val="20"/>
          <w:szCs w:val="20"/>
        </w:rPr>
        <w:t>ços (Terceiros)</w:t>
      </w:r>
    </w:p>
    <w:p w:rsidR="005E783D" w:rsidRPr="00512063" w:rsidRDefault="005E783D" w:rsidP="00512063">
      <w:pPr>
        <w:pStyle w:val="ListParagraph"/>
        <w:numPr>
          <w:ilvl w:val="4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2063">
        <w:rPr>
          <w:rFonts w:ascii="Verdana" w:hAnsi="Verdana"/>
          <w:sz w:val="20"/>
          <w:szCs w:val="20"/>
        </w:rPr>
        <w:t xml:space="preserve">O cadastramento dos prestadores de serviço deverá ser efetuado pela GRH.  </w:t>
      </w:r>
    </w:p>
    <w:p w:rsidR="005E783D" w:rsidRPr="00512063" w:rsidRDefault="005E783D" w:rsidP="00512063">
      <w:pPr>
        <w:pStyle w:val="ListParagraph"/>
        <w:numPr>
          <w:ilvl w:val="4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2063">
        <w:rPr>
          <w:rFonts w:ascii="Verdana" w:hAnsi="Verdana"/>
          <w:sz w:val="20"/>
          <w:szCs w:val="20"/>
        </w:rPr>
        <w:t xml:space="preserve">As gerências deverão encaminhar à GRH/GSS, com antecedência mínima de (5) cinco dias, a relação dos prestadores de serviço que terão autorização de acesso à sede administrativa, contendo nome, RG, empresa, periodicidade e descritivo dos serviços a serem realizados. </w:t>
      </w:r>
    </w:p>
    <w:p w:rsidR="008D51B9" w:rsidRPr="00512063" w:rsidRDefault="005E783D" w:rsidP="00512063">
      <w:pPr>
        <w:pStyle w:val="ListParagraph"/>
        <w:numPr>
          <w:ilvl w:val="4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2063">
        <w:rPr>
          <w:rFonts w:ascii="Verdana" w:hAnsi="Verdana"/>
          <w:sz w:val="20"/>
          <w:szCs w:val="20"/>
        </w:rPr>
        <w:t xml:space="preserve">Apenas em casos estritamente excepcionais (apenas na impossibilidade </w:t>
      </w:r>
      <w:r w:rsidR="006F7A95" w:rsidRPr="00512063">
        <w:rPr>
          <w:rFonts w:ascii="Verdana" w:hAnsi="Verdana"/>
          <w:sz w:val="20"/>
          <w:szCs w:val="20"/>
        </w:rPr>
        <w:t>de o</w:t>
      </w:r>
      <w:r w:rsidRPr="00512063">
        <w:rPr>
          <w:rFonts w:ascii="Verdana" w:hAnsi="Verdana"/>
          <w:sz w:val="20"/>
          <w:szCs w:val="20"/>
        </w:rPr>
        <w:t xml:space="preserve"> cadastramento ser feito na GRH), o cadastramento do prestador de serviço poderá ser feito pela recepcionista; sendo que na ausência da mesma, será </w:t>
      </w:r>
      <w:r w:rsidRPr="00512063">
        <w:rPr>
          <w:rFonts w:ascii="Verdana" w:hAnsi="Verdana"/>
          <w:sz w:val="20"/>
          <w:szCs w:val="20"/>
        </w:rPr>
        <w:lastRenderedPageBreak/>
        <w:t>realizado pelo vigilante em serviço no local. Entretanto, imediatamente ao fato, o responsável pelo cadastramento deverá enviar um e-mail e/ou CI a GRH relatando o ingresso a sede, com os dados do funcionário terceirizado (nome, RG, data e horário em que permaneceu na sede), bem como o nome da empresa prestadora de serviço</w:t>
      </w:r>
      <w:r w:rsidR="00E4027F" w:rsidRPr="00512063">
        <w:rPr>
          <w:rFonts w:ascii="Verdana" w:hAnsi="Verdana"/>
          <w:sz w:val="20"/>
          <w:szCs w:val="20"/>
        </w:rPr>
        <w:t>, bem como o nome da empresa prestadora de serviço</w:t>
      </w:r>
      <w:r w:rsidRPr="00512063">
        <w:rPr>
          <w:rFonts w:ascii="Verdana" w:hAnsi="Verdana"/>
          <w:sz w:val="20"/>
          <w:szCs w:val="20"/>
        </w:rPr>
        <w:t>.</w:t>
      </w:r>
    </w:p>
    <w:p w:rsidR="00E4027F" w:rsidRPr="00512063" w:rsidRDefault="00E4027F" w:rsidP="00512063">
      <w:pPr>
        <w:pStyle w:val="ListParagraph"/>
        <w:numPr>
          <w:ilvl w:val="4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2063">
        <w:rPr>
          <w:rFonts w:ascii="Verdana" w:hAnsi="Verdana"/>
          <w:sz w:val="20"/>
          <w:szCs w:val="20"/>
        </w:rPr>
        <w:t>No caso de não cumprimento do descritivo desta norma, serão tomadas medidas disciplinares conforme cláusulas do contrato de trabalho.</w:t>
      </w:r>
    </w:p>
    <w:p w:rsidR="005E783D" w:rsidRPr="00512063" w:rsidRDefault="005E783D" w:rsidP="00512063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5E783D" w:rsidRPr="00512063" w:rsidRDefault="005E783D" w:rsidP="00512063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2063">
        <w:rPr>
          <w:rFonts w:ascii="Verdana" w:hAnsi="Verdana"/>
          <w:b/>
          <w:sz w:val="20"/>
          <w:szCs w:val="20"/>
        </w:rPr>
        <w:t>Visitantes</w:t>
      </w:r>
    </w:p>
    <w:p w:rsidR="005E783D" w:rsidRPr="00512063" w:rsidRDefault="005E783D" w:rsidP="00512063">
      <w:pPr>
        <w:pStyle w:val="ListParagraph"/>
        <w:numPr>
          <w:ilvl w:val="4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12063">
        <w:rPr>
          <w:rFonts w:ascii="Verdana" w:hAnsi="Verdana"/>
          <w:sz w:val="20"/>
          <w:szCs w:val="20"/>
        </w:rPr>
        <w:t xml:space="preserve">As recepcionistas e/ou vigilantes devem entrar em contato através dos ramais telefônicos com as secretárias ou diretamente com o visitado para solicitar a permissão de liberação de acesso ao visitante, mediante o fornecimento do crachá de aproximação. </w:t>
      </w:r>
    </w:p>
    <w:p w:rsidR="005E783D" w:rsidRPr="00512063" w:rsidRDefault="005E783D" w:rsidP="00512063">
      <w:pPr>
        <w:pStyle w:val="ListParagraph"/>
        <w:numPr>
          <w:ilvl w:val="4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12063">
        <w:rPr>
          <w:rFonts w:ascii="Verdana" w:hAnsi="Verdana"/>
          <w:sz w:val="20"/>
          <w:szCs w:val="20"/>
        </w:rPr>
        <w:t>É expressamente proibido o visitante transitar nas dependências da sede administrativa sem estar acompanhado do visitado, que deverá buscá-lo e devolvê-lo na portaria.</w:t>
      </w:r>
    </w:p>
    <w:p w:rsidR="005E783D" w:rsidRPr="00512063" w:rsidRDefault="005E783D" w:rsidP="00512063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CB7B02" w:rsidRPr="00512063" w:rsidRDefault="00743787" w:rsidP="0051206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2063">
        <w:rPr>
          <w:rFonts w:ascii="Verdana" w:hAnsi="Verdana"/>
          <w:b/>
          <w:sz w:val="20"/>
          <w:szCs w:val="20"/>
        </w:rPr>
        <w:t>Meios de Comunicação</w:t>
      </w:r>
    </w:p>
    <w:p w:rsidR="00735410" w:rsidRPr="00512063" w:rsidRDefault="00743787" w:rsidP="00512063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2063">
        <w:rPr>
          <w:rFonts w:ascii="Verdana" w:hAnsi="Verdana"/>
          <w:sz w:val="20"/>
          <w:szCs w:val="20"/>
        </w:rPr>
        <w:t>As recepcionistas entrarão em contato através dos ramais telefônicos com as secretarias ou diretamente com o visitado para solicitar autorização para a liberação do acesso ao terceiro mediante o fornecimento do crachá de aproximação.</w:t>
      </w:r>
    </w:p>
    <w:p w:rsidR="00DF5219" w:rsidRPr="00512063" w:rsidRDefault="0076120E" w:rsidP="00512063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6D19C1" w:rsidRPr="00512063" w:rsidRDefault="00743787" w:rsidP="00512063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2063">
        <w:rPr>
          <w:rFonts w:ascii="Verdana" w:hAnsi="Verdana"/>
          <w:b/>
          <w:sz w:val="20"/>
          <w:szCs w:val="20"/>
        </w:rPr>
        <w:t>Penalidades</w:t>
      </w:r>
    </w:p>
    <w:p w:rsidR="006D19C1" w:rsidRPr="00512063" w:rsidRDefault="00743787" w:rsidP="0051206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12063">
        <w:rPr>
          <w:rFonts w:ascii="Verdana" w:hAnsi="Verdana"/>
          <w:sz w:val="20"/>
          <w:szCs w:val="20"/>
        </w:rPr>
        <w:t xml:space="preserve">Todos os colaboradores estarão sujeitos às penalidades das normas disciplinares da SP Turismo, em especial a </w:t>
      </w:r>
      <w:r w:rsidR="006F7A95">
        <w:rPr>
          <w:rFonts w:ascii="Verdana" w:hAnsi="Verdana"/>
          <w:b/>
          <w:sz w:val="20"/>
          <w:szCs w:val="20"/>
        </w:rPr>
        <w:t>NG GRH 07</w:t>
      </w:r>
      <w:r w:rsidRPr="00512063">
        <w:rPr>
          <w:rFonts w:ascii="Verdana" w:hAnsi="Verdana"/>
          <w:b/>
          <w:sz w:val="20"/>
          <w:szCs w:val="20"/>
        </w:rPr>
        <w:t xml:space="preserve"> - Conduta Funcional</w:t>
      </w:r>
      <w:r w:rsidRPr="00512063">
        <w:rPr>
          <w:rFonts w:ascii="Verdana" w:hAnsi="Verdana"/>
          <w:sz w:val="20"/>
          <w:szCs w:val="20"/>
        </w:rPr>
        <w:t>, no caso de descumprimento desta Norma.</w:t>
      </w:r>
    </w:p>
    <w:p w:rsidR="00180B90" w:rsidRPr="00512063" w:rsidRDefault="00180B90" w:rsidP="00512063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6D19C1" w:rsidRPr="00512063" w:rsidRDefault="00743787" w:rsidP="00512063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2063">
        <w:rPr>
          <w:rFonts w:ascii="Verdana" w:hAnsi="Verdana"/>
          <w:b/>
          <w:sz w:val="20"/>
          <w:szCs w:val="20"/>
        </w:rPr>
        <w:t xml:space="preserve">Legislação básica </w:t>
      </w:r>
    </w:p>
    <w:p w:rsidR="006D19C1" w:rsidRPr="00512063" w:rsidRDefault="00743787" w:rsidP="0051206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2063">
        <w:rPr>
          <w:rFonts w:ascii="Verdana" w:hAnsi="Verdana"/>
          <w:color w:val="000000"/>
          <w:sz w:val="20"/>
          <w:szCs w:val="20"/>
          <w:shd w:val="clear" w:color="auto" w:fill="FFFFFF"/>
        </w:rPr>
        <w:t>LEI FEDERAL Nº 13.303 - Lei de Responsabilidade das Estatais</w:t>
      </w:r>
      <w:r w:rsidR="005E783D" w:rsidRPr="00512063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38052C" w:rsidRPr="00512063" w:rsidRDefault="0038052C" w:rsidP="00512063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6D19C1" w:rsidRPr="00512063" w:rsidRDefault="00743787" w:rsidP="00512063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2063">
        <w:rPr>
          <w:rFonts w:ascii="Verdana" w:hAnsi="Verdana"/>
          <w:b/>
          <w:sz w:val="20"/>
          <w:szCs w:val="20"/>
        </w:rPr>
        <w:t>Anexos</w:t>
      </w:r>
    </w:p>
    <w:p w:rsidR="006D19C1" w:rsidRPr="00512063" w:rsidRDefault="00743787" w:rsidP="0051206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12063">
        <w:rPr>
          <w:rFonts w:ascii="Verdana" w:hAnsi="Verdana"/>
          <w:sz w:val="20"/>
          <w:szCs w:val="20"/>
        </w:rPr>
        <w:t>Não existem anexos referentes a esta Norma.</w:t>
      </w:r>
    </w:p>
    <w:p w:rsidR="00A52D52" w:rsidRPr="00512063" w:rsidRDefault="00A52D52" w:rsidP="00512063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6D19C1" w:rsidRPr="00512063" w:rsidRDefault="00743787" w:rsidP="00512063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2063">
        <w:rPr>
          <w:rFonts w:ascii="Verdana" w:hAnsi="Verdana"/>
          <w:b/>
          <w:sz w:val="20"/>
          <w:szCs w:val="20"/>
        </w:rPr>
        <w:t>Revisões</w:t>
      </w:r>
    </w:p>
    <w:p w:rsidR="006D19C1" w:rsidRPr="00512063" w:rsidRDefault="00743787" w:rsidP="0051206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2063">
        <w:rPr>
          <w:rFonts w:ascii="Verdana" w:hAnsi="Verdana"/>
          <w:sz w:val="20"/>
          <w:szCs w:val="20"/>
        </w:rPr>
        <w:t>Anualmente, as definições e diretrizes desta norma devem ser revisadas e aprovadas pela GSS (Gerência de Segurança e Serviços Auxiliares).</w:t>
      </w:r>
    </w:p>
    <w:p w:rsidR="005E783D" w:rsidRPr="00512063" w:rsidRDefault="005E783D" w:rsidP="00512063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6D19C1" w:rsidRPr="00512063" w:rsidRDefault="00743787" w:rsidP="00512063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12063">
        <w:rPr>
          <w:rFonts w:ascii="Verdana" w:hAnsi="Verdana"/>
          <w:b/>
          <w:sz w:val="20"/>
          <w:szCs w:val="20"/>
        </w:rPr>
        <w:t>Histórico de alterações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1268"/>
        <w:gridCol w:w="1466"/>
        <w:gridCol w:w="1506"/>
        <w:gridCol w:w="3386"/>
      </w:tblGrid>
      <w:tr w:rsidR="006D19C1" w:rsidRPr="00512063" w:rsidTr="0038052C">
        <w:trPr>
          <w:trHeight w:val="230"/>
        </w:trPr>
        <w:tc>
          <w:tcPr>
            <w:tcW w:w="1094" w:type="dxa"/>
            <w:vMerge w:val="restart"/>
            <w:shd w:val="clear" w:color="auto" w:fill="C0C0C0"/>
            <w:vAlign w:val="center"/>
          </w:tcPr>
          <w:p w:rsidR="006D19C1" w:rsidRPr="00512063" w:rsidRDefault="00743787" w:rsidP="005120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12063">
              <w:rPr>
                <w:rFonts w:ascii="Verdana" w:hAnsi="Verdana"/>
                <w:b/>
                <w:sz w:val="20"/>
                <w:szCs w:val="20"/>
              </w:rPr>
              <w:t>Revisão</w:t>
            </w:r>
          </w:p>
        </w:tc>
        <w:tc>
          <w:tcPr>
            <w:tcW w:w="2734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D19C1" w:rsidRPr="00512063" w:rsidRDefault="00743787" w:rsidP="005120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12063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1525" w:type="dxa"/>
            <w:vMerge w:val="restart"/>
            <w:shd w:val="clear" w:color="auto" w:fill="C0C0C0"/>
            <w:vAlign w:val="center"/>
          </w:tcPr>
          <w:p w:rsidR="006D19C1" w:rsidRPr="00512063" w:rsidRDefault="00743787" w:rsidP="005120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12063">
              <w:rPr>
                <w:rFonts w:ascii="Verdana" w:hAnsi="Verdana"/>
                <w:b/>
                <w:sz w:val="20"/>
                <w:szCs w:val="20"/>
              </w:rPr>
              <w:t>Alterações</w:t>
            </w:r>
          </w:p>
        </w:tc>
        <w:tc>
          <w:tcPr>
            <w:tcW w:w="3701" w:type="dxa"/>
            <w:vMerge w:val="restart"/>
            <w:shd w:val="clear" w:color="auto" w:fill="C0C0C0"/>
            <w:vAlign w:val="center"/>
          </w:tcPr>
          <w:p w:rsidR="006D19C1" w:rsidRPr="00512063" w:rsidRDefault="00743787" w:rsidP="005120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12063">
              <w:rPr>
                <w:rFonts w:ascii="Verdana" w:hAnsi="Verdana"/>
                <w:b/>
                <w:sz w:val="20"/>
                <w:szCs w:val="20"/>
              </w:rPr>
              <w:t>Revisores / Aprovadores</w:t>
            </w:r>
          </w:p>
        </w:tc>
      </w:tr>
      <w:tr w:rsidR="006D19C1" w:rsidRPr="00512063" w:rsidTr="0038052C">
        <w:trPr>
          <w:trHeight w:val="184"/>
        </w:trPr>
        <w:tc>
          <w:tcPr>
            <w:tcW w:w="0" w:type="auto"/>
            <w:vMerge/>
          </w:tcPr>
          <w:p w:rsidR="006F5C40" w:rsidRPr="00512063" w:rsidRDefault="006F5C40" w:rsidP="005120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19C1" w:rsidRPr="00512063" w:rsidRDefault="00743787" w:rsidP="005120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12063">
              <w:rPr>
                <w:rFonts w:ascii="Verdana" w:hAnsi="Verdana"/>
                <w:sz w:val="20"/>
                <w:szCs w:val="20"/>
              </w:rPr>
              <w:t>Publicação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D19C1" w:rsidRPr="00512063" w:rsidRDefault="00743787" w:rsidP="005120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12063">
              <w:rPr>
                <w:rFonts w:ascii="Verdana" w:hAnsi="Verdana"/>
                <w:sz w:val="20"/>
                <w:szCs w:val="20"/>
              </w:rPr>
              <w:t>Implantação</w:t>
            </w:r>
          </w:p>
        </w:tc>
        <w:tc>
          <w:tcPr>
            <w:tcW w:w="1525" w:type="dxa"/>
            <w:vMerge/>
          </w:tcPr>
          <w:p w:rsidR="006F5C40" w:rsidRPr="00512063" w:rsidRDefault="006F5C40" w:rsidP="005120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01" w:type="dxa"/>
            <w:vMerge/>
          </w:tcPr>
          <w:p w:rsidR="006F5C40" w:rsidRPr="00512063" w:rsidRDefault="006F5C40" w:rsidP="005120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71299" w:rsidRPr="00512063" w:rsidTr="0038052C">
        <w:trPr>
          <w:trHeight w:val="184"/>
        </w:trPr>
        <w:tc>
          <w:tcPr>
            <w:tcW w:w="1094" w:type="dxa"/>
            <w:shd w:val="clear" w:color="auto" w:fill="C0C0C0"/>
            <w:vAlign w:val="center"/>
          </w:tcPr>
          <w:p w:rsidR="00C71299" w:rsidRPr="00512063" w:rsidRDefault="0076120E" w:rsidP="005120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71299" w:rsidRPr="00512063" w:rsidRDefault="0076120E" w:rsidP="005120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71299" w:rsidRPr="00512063" w:rsidRDefault="0076120E" w:rsidP="005120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C0C0C0"/>
            <w:vAlign w:val="center"/>
          </w:tcPr>
          <w:p w:rsidR="00C71299" w:rsidRPr="00512063" w:rsidRDefault="0076120E" w:rsidP="005120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C0C0C0"/>
            <w:vAlign w:val="center"/>
          </w:tcPr>
          <w:p w:rsidR="00C71299" w:rsidRPr="00512063" w:rsidRDefault="0076120E" w:rsidP="005120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D19C1" w:rsidRPr="00512063" w:rsidTr="0038052C">
        <w:trPr>
          <w:trHeight w:val="288"/>
        </w:trPr>
        <w:tc>
          <w:tcPr>
            <w:tcW w:w="1094" w:type="dxa"/>
            <w:vAlign w:val="center"/>
          </w:tcPr>
          <w:p w:rsidR="006D19C1" w:rsidRPr="00512063" w:rsidRDefault="00743787" w:rsidP="005120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12063">
              <w:rPr>
                <w:rFonts w:ascii="Verdana" w:hAnsi="Verdana"/>
                <w:sz w:val="20"/>
                <w:szCs w:val="20"/>
              </w:rPr>
              <w:t>REV. 01</w:t>
            </w:r>
          </w:p>
        </w:tc>
        <w:tc>
          <w:tcPr>
            <w:tcW w:w="1268" w:type="dxa"/>
            <w:vAlign w:val="center"/>
          </w:tcPr>
          <w:p w:rsidR="006D19C1" w:rsidRPr="00512063" w:rsidRDefault="0076120E" w:rsidP="005120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6D19C1" w:rsidRPr="00512063" w:rsidRDefault="0076120E" w:rsidP="005120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25" w:type="dxa"/>
            <w:vAlign w:val="center"/>
          </w:tcPr>
          <w:p w:rsidR="006D19C1" w:rsidRPr="00512063" w:rsidRDefault="006F7A95" w:rsidP="005120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Não aplicável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A66539" w:rsidRPr="00512063" w:rsidRDefault="0076120E" w:rsidP="005120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71299" w:rsidRPr="00512063" w:rsidRDefault="005E783D" w:rsidP="005120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12063">
              <w:rPr>
                <w:rFonts w:ascii="Verdana" w:hAnsi="Verdana"/>
                <w:sz w:val="20"/>
                <w:szCs w:val="20"/>
              </w:rPr>
              <w:t>GSS</w:t>
            </w:r>
            <w:r w:rsidR="006F7A95">
              <w:rPr>
                <w:rFonts w:ascii="Verdana" w:hAnsi="Verdana"/>
                <w:sz w:val="20"/>
                <w:szCs w:val="20"/>
              </w:rPr>
              <w:t>: Izaias Lima</w:t>
            </w:r>
          </w:p>
          <w:p w:rsidR="006D19C1" w:rsidRPr="00512063" w:rsidRDefault="0076120E" w:rsidP="0051206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D19C1" w:rsidRPr="00512063" w:rsidRDefault="0076120E" w:rsidP="00512063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592561" w:rsidRPr="00512063" w:rsidRDefault="0076120E" w:rsidP="00512063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592561" w:rsidRPr="00512063" w:rsidSect="00564026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7" w:right="1701" w:bottom="1417" w:left="1701" w:header="708" w:footer="708" w:gutter="0"/>
      <w:pgNumType w:start="2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20E" w:rsidRDefault="0076120E">
      <w:r>
        <w:separator/>
      </w:r>
    </w:p>
  </w:endnote>
  <w:endnote w:type="continuationSeparator" w:id="0">
    <w:p w:rsidR="0076120E" w:rsidRDefault="0076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B9" w:rsidRDefault="006F5C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37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7B9" w:rsidRDefault="0076120E">
    <w:pPr>
      <w:pStyle w:val="Footer"/>
      <w:ind w:right="360"/>
    </w:pPr>
  </w:p>
  <w:p w:rsidR="00357DEA" w:rsidRDefault="0076120E" w:rsidP="00357DEA">
    <w:pPr>
      <w:pStyle w:val="DSLxSty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Ind w:w="-601" w:type="dxa"/>
      <w:tblLook w:val="0000" w:firstRow="0" w:lastRow="0" w:firstColumn="0" w:lastColumn="0" w:noHBand="0" w:noVBand="0"/>
    </w:tblPr>
    <w:tblGrid>
      <w:gridCol w:w="10348"/>
    </w:tblGrid>
    <w:tr w:rsidR="00843AAB" w:rsidTr="00761F97">
      <w:tc>
        <w:tcPr>
          <w:tcW w:w="103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43AAB" w:rsidRPr="00761F97" w:rsidRDefault="00743787" w:rsidP="00B17993">
          <w:pPr>
            <w:pStyle w:val="Footer"/>
            <w:ind w:left="-250" w:right="360" w:firstLine="250"/>
            <w:jc w:val="center"/>
            <w:rPr>
              <w:rFonts w:ascii="Verdana" w:hAnsi="Verdana"/>
              <w:i/>
              <w:sz w:val="16"/>
              <w:szCs w:val="16"/>
            </w:rPr>
          </w:pPr>
          <w:r w:rsidRPr="00761F97">
            <w:rPr>
              <w:rFonts w:ascii="Verdana" w:hAnsi="Verdana"/>
              <w:i/>
              <w:sz w:val="16"/>
              <w:szCs w:val="16"/>
            </w:rPr>
            <w:t>Este documento não pode ser usado, copiado ou cedido sem prévia autoriz</w:t>
          </w:r>
          <w:r>
            <w:rPr>
              <w:rFonts w:ascii="Verdana" w:hAnsi="Verdana"/>
              <w:i/>
              <w:sz w:val="16"/>
              <w:szCs w:val="16"/>
            </w:rPr>
            <w:t>ação da SP TURISMO</w:t>
          </w:r>
          <w:r w:rsidRPr="00761F97">
            <w:rPr>
              <w:rFonts w:ascii="Verdana" w:hAnsi="Verdana"/>
              <w:i/>
              <w:sz w:val="16"/>
              <w:szCs w:val="16"/>
            </w:rPr>
            <w:t>.</w:t>
          </w:r>
        </w:p>
      </w:tc>
    </w:tr>
  </w:tbl>
  <w:p w:rsidR="00843AAB" w:rsidRPr="0030197E" w:rsidRDefault="006F5C40" w:rsidP="00843AAB">
    <w:pPr>
      <w:pStyle w:val="Footer"/>
      <w:framePr w:wrap="around" w:vAnchor="text" w:hAnchor="page" w:x="5748" w:y="246"/>
      <w:rPr>
        <w:rStyle w:val="PageNumber"/>
        <w:rFonts w:ascii="Verdana" w:hAnsi="Verdana"/>
        <w:sz w:val="16"/>
      </w:rPr>
    </w:pPr>
    <w:r w:rsidRPr="0030197E">
      <w:rPr>
        <w:rStyle w:val="PageNumber"/>
        <w:rFonts w:ascii="Verdana" w:hAnsi="Verdana"/>
        <w:sz w:val="18"/>
      </w:rPr>
      <w:fldChar w:fldCharType="begin"/>
    </w:r>
    <w:r w:rsidR="00743787" w:rsidRPr="0030197E">
      <w:rPr>
        <w:rStyle w:val="PageNumber"/>
        <w:rFonts w:ascii="Verdana" w:hAnsi="Verdana"/>
        <w:sz w:val="18"/>
      </w:rPr>
      <w:instrText xml:space="preserve">PAGE  </w:instrText>
    </w:r>
    <w:r w:rsidRPr="0030197E">
      <w:rPr>
        <w:rStyle w:val="PageNumber"/>
        <w:rFonts w:ascii="Verdana" w:hAnsi="Verdana"/>
        <w:sz w:val="18"/>
      </w:rPr>
      <w:fldChar w:fldCharType="separate"/>
    </w:r>
    <w:r w:rsidR="00FC3C6C">
      <w:rPr>
        <w:rStyle w:val="PageNumber"/>
        <w:rFonts w:ascii="Verdana" w:hAnsi="Verdana"/>
        <w:noProof/>
        <w:sz w:val="18"/>
      </w:rPr>
      <w:t>239</w:t>
    </w:r>
    <w:r w:rsidRPr="0030197E">
      <w:rPr>
        <w:rStyle w:val="PageNumber"/>
        <w:rFonts w:ascii="Verdana" w:hAnsi="Verdana"/>
        <w:sz w:val="18"/>
      </w:rPr>
      <w:fldChar w:fldCharType="end"/>
    </w:r>
  </w:p>
  <w:p w:rsidR="003D67B9" w:rsidRDefault="0076120E">
    <w:pPr>
      <w:pStyle w:val="Footer"/>
      <w:ind w:right="360"/>
    </w:pPr>
  </w:p>
  <w:p w:rsidR="00357DEA" w:rsidRDefault="0076120E" w:rsidP="00357DEA">
    <w:pPr>
      <w:pStyle w:val="DSLxSty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DEA" w:rsidRDefault="0076120E">
    <w:pPr>
      <w:pStyle w:val="Footer"/>
    </w:pPr>
  </w:p>
  <w:p w:rsidR="00357DEA" w:rsidRDefault="0076120E" w:rsidP="00357DEA">
    <w:pPr>
      <w:pStyle w:val="DSLx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20E" w:rsidRDefault="0076120E">
      <w:r>
        <w:separator/>
      </w:r>
    </w:p>
  </w:footnote>
  <w:footnote w:type="continuationSeparator" w:id="0">
    <w:p w:rsidR="0076120E" w:rsidRDefault="00761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854"/>
      <w:gridCol w:w="900"/>
      <w:gridCol w:w="1794"/>
      <w:gridCol w:w="2126"/>
      <w:gridCol w:w="1843"/>
    </w:tblGrid>
    <w:tr w:rsidR="003D67B9" w:rsidTr="00986E3A">
      <w:trPr>
        <w:cantSplit/>
        <w:trHeight w:val="699"/>
      </w:trPr>
      <w:tc>
        <w:tcPr>
          <w:tcW w:w="1690" w:type="dxa"/>
          <w:vMerge w:val="restart"/>
          <w:vAlign w:val="center"/>
        </w:tcPr>
        <w:p w:rsidR="003D67B9" w:rsidRPr="00FF6FAA" w:rsidRDefault="00743787" w:rsidP="002C5108">
          <w:pPr>
            <w:pStyle w:val="Header"/>
            <w:jc w:val="center"/>
          </w:pPr>
          <w:r w:rsidRPr="00D85E31">
            <w:rPr>
              <w:noProof/>
              <w:lang w:val="en-US" w:eastAsia="en-US"/>
            </w:rPr>
            <w:drawing>
              <wp:inline distT="0" distB="0" distL="0" distR="0">
                <wp:extent cx="876300" cy="514350"/>
                <wp:effectExtent l="0" t="0" r="0" b="0"/>
                <wp:docPr id="1" name="Picture 1" descr="logo novo para 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ovo para 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4" w:type="dxa"/>
          <w:gridSpan w:val="4"/>
        </w:tcPr>
        <w:p w:rsidR="00CB6140" w:rsidRPr="005E783D" w:rsidRDefault="00743787" w:rsidP="00CB6140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 w:rsidRPr="005E783D">
            <w:rPr>
              <w:b/>
              <w:sz w:val="24"/>
            </w:rPr>
            <w:t>Manual de Normas e Procedimentos</w:t>
          </w:r>
        </w:p>
        <w:p w:rsidR="00751D5B" w:rsidRPr="005E783D" w:rsidRDefault="00743787" w:rsidP="00E05EC3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 w:rsidRPr="005E783D">
            <w:t>Acesso à Sede Administrativa</w:t>
          </w:r>
        </w:p>
      </w:tc>
      <w:tc>
        <w:tcPr>
          <w:tcW w:w="1843" w:type="dxa"/>
        </w:tcPr>
        <w:p w:rsidR="003D67B9" w:rsidRPr="005E783D" w:rsidRDefault="00743787" w:rsidP="00E54DF8">
          <w:pPr>
            <w:pStyle w:val="Header"/>
            <w:spacing w:before="0" w:after="0"/>
            <w:jc w:val="left"/>
          </w:pPr>
          <w:r w:rsidRPr="005E783D">
            <w:rPr>
              <w:b/>
            </w:rPr>
            <w:t>Nº:</w:t>
          </w:r>
          <w:r w:rsidRPr="005E783D">
            <w:rPr>
              <w:b/>
            </w:rPr>
            <w:br/>
          </w:r>
          <w:r w:rsidR="009760D0" w:rsidRPr="005E783D">
            <w:t>NG GSS</w:t>
          </w:r>
          <w:r w:rsidR="00BB10A1">
            <w:t xml:space="preserve"> 03</w:t>
          </w:r>
        </w:p>
      </w:tc>
    </w:tr>
    <w:tr w:rsidR="003D67B9" w:rsidTr="00986E3A">
      <w:trPr>
        <w:cantSplit/>
        <w:trHeight w:val="558"/>
      </w:trPr>
      <w:tc>
        <w:tcPr>
          <w:tcW w:w="1690" w:type="dxa"/>
          <w:vMerge/>
        </w:tcPr>
        <w:p w:rsidR="003D67B9" w:rsidRPr="00FF6FAA" w:rsidRDefault="0076120E">
          <w:pPr>
            <w:pStyle w:val="Header"/>
          </w:pPr>
        </w:p>
      </w:tc>
      <w:tc>
        <w:tcPr>
          <w:tcW w:w="1854" w:type="dxa"/>
        </w:tcPr>
        <w:p w:rsidR="003D67B9" w:rsidRPr="00986E3A" w:rsidRDefault="00743787" w:rsidP="00CC096F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Data elaboração:</w:t>
          </w:r>
          <w:r w:rsidRPr="00986E3A">
            <w:rPr>
              <w:b/>
              <w:sz w:val="16"/>
            </w:rPr>
            <w:br/>
          </w:r>
          <w:r w:rsidR="00FC3C6C">
            <w:rPr>
              <w:sz w:val="16"/>
            </w:rPr>
            <w:t>08/12</w:t>
          </w:r>
          <w:r>
            <w:rPr>
              <w:sz w:val="16"/>
            </w:rPr>
            <w:t>/</w:t>
          </w:r>
          <w:r w:rsidR="00FC3C6C">
            <w:rPr>
              <w:sz w:val="16"/>
            </w:rPr>
            <w:t>20</w:t>
          </w:r>
          <w:r>
            <w:rPr>
              <w:sz w:val="16"/>
            </w:rPr>
            <w:t>17</w:t>
          </w:r>
        </w:p>
      </w:tc>
      <w:tc>
        <w:tcPr>
          <w:tcW w:w="900" w:type="dxa"/>
        </w:tcPr>
        <w:p w:rsidR="003D67B9" w:rsidRPr="00986E3A" w:rsidRDefault="00743787" w:rsidP="00BC74EB">
          <w:pPr>
            <w:pStyle w:val="Header"/>
            <w:spacing w:before="0" w:after="0"/>
            <w:rPr>
              <w:b/>
              <w:sz w:val="16"/>
            </w:rPr>
          </w:pPr>
          <w:r w:rsidRPr="00986E3A">
            <w:rPr>
              <w:b/>
              <w:sz w:val="16"/>
            </w:rPr>
            <w:t>Versão: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1</w:t>
          </w:r>
          <w:r w:rsidRPr="00986E3A">
            <w:rPr>
              <w:sz w:val="16"/>
            </w:rPr>
            <w:t>.</w:t>
          </w:r>
          <w:r>
            <w:rPr>
              <w:sz w:val="16"/>
            </w:rPr>
            <w:t>0</w:t>
          </w:r>
        </w:p>
      </w:tc>
      <w:tc>
        <w:tcPr>
          <w:tcW w:w="1794" w:type="dxa"/>
        </w:tcPr>
        <w:p w:rsidR="003D67B9" w:rsidRPr="00986E3A" w:rsidRDefault="00743787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Autor: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PwC</w:t>
          </w:r>
        </w:p>
      </w:tc>
      <w:tc>
        <w:tcPr>
          <w:tcW w:w="2126" w:type="dxa"/>
        </w:tcPr>
        <w:p w:rsidR="003D67B9" w:rsidRPr="00D81AAD" w:rsidRDefault="00743787" w:rsidP="00733F4D">
          <w:pPr>
            <w:pStyle w:val="Header"/>
            <w:spacing w:before="0" w:after="0"/>
            <w:jc w:val="left"/>
            <w:rPr>
              <w:b/>
              <w:sz w:val="16"/>
              <w:highlight w:val="yellow"/>
            </w:rPr>
          </w:pPr>
          <w:r w:rsidRPr="00DF5219">
            <w:rPr>
              <w:b/>
              <w:sz w:val="16"/>
            </w:rPr>
            <w:t>Revisado por:</w:t>
          </w:r>
          <w:r w:rsidRPr="00D81AAD">
            <w:rPr>
              <w:b/>
              <w:sz w:val="16"/>
              <w:highlight w:val="yellow"/>
            </w:rPr>
            <w:br/>
          </w:r>
          <w:r w:rsidRPr="00DF5219">
            <w:rPr>
              <w:sz w:val="16"/>
            </w:rPr>
            <w:t>Izaias Lima</w:t>
          </w:r>
        </w:p>
      </w:tc>
      <w:tc>
        <w:tcPr>
          <w:tcW w:w="1843" w:type="dxa"/>
        </w:tcPr>
        <w:p w:rsidR="00D81AAD" w:rsidRPr="00DF5219" w:rsidRDefault="00743787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DF5219">
            <w:rPr>
              <w:b/>
              <w:sz w:val="16"/>
            </w:rPr>
            <w:t>Última revisão:</w:t>
          </w:r>
        </w:p>
        <w:p w:rsidR="003D67B9" w:rsidRPr="00DF5219" w:rsidRDefault="00FC3C6C" w:rsidP="00733F4D">
          <w:pPr>
            <w:pStyle w:val="Header"/>
            <w:spacing w:before="0" w:after="0"/>
            <w:jc w:val="left"/>
            <w:rPr>
              <w:sz w:val="16"/>
              <w:highlight w:val="yellow"/>
            </w:rPr>
          </w:pPr>
          <w:r>
            <w:rPr>
              <w:sz w:val="16"/>
            </w:rPr>
            <w:t>08/12</w:t>
          </w:r>
          <w:r w:rsidR="00743787" w:rsidRPr="00DF5219">
            <w:rPr>
              <w:sz w:val="16"/>
            </w:rPr>
            <w:t>/2017</w:t>
          </w:r>
        </w:p>
      </w:tc>
    </w:tr>
  </w:tbl>
  <w:p w:rsidR="003D67B9" w:rsidRDefault="00761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48E"/>
    <w:multiLevelType w:val="hybridMultilevel"/>
    <w:tmpl w:val="A91E79DC"/>
    <w:lvl w:ilvl="0" w:tplc="CBFE8C58">
      <w:start w:val="1"/>
      <w:numFmt w:val="lowerRoman"/>
      <w:lvlText w:val="%1)"/>
      <w:lvlJc w:val="left"/>
      <w:pPr>
        <w:ind w:left="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1F366E3"/>
    <w:multiLevelType w:val="hybridMultilevel"/>
    <w:tmpl w:val="557AB970"/>
    <w:lvl w:ilvl="0" w:tplc="0416000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1" w:tplc="33AE1A32">
      <w:start w:val="1"/>
      <w:numFmt w:val="lowerLetter"/>
      <w:lvlText w:val="%2)"/>
      <w:lvlJc w:val="left"/>
      <w:pPr>
        <w:tabs>
          <w:tab w:val="num" w:pos="1778"/>
        </w:tabs>
        <w:ind w:left="1701" w:hanging="283"/>
      </w:pPr>
      <w:rPr>
        <w:rFonts w:hint="default"/>
      </w:rPr>
    </w:lvl>
    <w:lvl w:ilvl="2" w:tplc="33AE1A32">
      <w:start w:val="1"/>
      <w:numFmt w:val="lowerLetter"/>
      <w:lvlText w:val="%3)"/>
      <w:lvlJc w:val="left"/>
      <w:pPr>
        <w:tabs>
          <w:tab w:val="num" w:pos="2782"/>
        </w:tabs>
        <w:ind w:left="2705" w:hanging="283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2" w15:restartNumberingAfterBreak="0">
    <w:nsid w:val="0EA90E48"/>
    <w:multiLevelType w:val="hybridMultilevel"/>
    <w:tmpl w:val="D324B0C0"/>
    <w:lvl w:ilvl="0" w:tplc="0416000F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FA27A94"/>
    <w:multiLevelType w:val="hybridMultilevel"/>
    <w:tmpl w:val="480C6876"/>
    <w:lvl w:ilvl="0" w:tplc="E82C8BB0">
      <w:numFmt w:val="bullet"/>
      <w:lvlText w:val="•"/>
      <w:lvlJc w:val="left"/>
      <w:pPr>
        <w:ind w:left="66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4" w15:restartNumberingAfterBreak="0">
    <w:nsid w:val="18483CF5"/>
    <w:multiLevelType w:val="hybridMultilevel"/>
    <w:tmpl w:val="BD8E74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626916"/>
    <w:multiLevelType w:val="hybridMultilevel"/>
    <w:tmpl w:val="94B8EE00"/>
    <w:lvl w:ilvl="0" w:tplc="0416000F">
      <w:start w:val="1"/>
      <w:numFmt w:val="decimal"/>
      <w:lvlText w:val="%1."/>
      <w:lvlJc w:val="left"/>
      <w:pPr>
        <w:ind w:left="426" w:hanging="360"/>
      </w:p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F9700DF"/>
    <w:multiLevelType w:val="hybridMultilevel"/>
    <w:tmpl w:val="2B3610C2"/>
    <w:lvl w:ilvl="0" w:tplc="86F4AA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F15F3"/>
    <w:multiLevelType w:val="hybridMultilevel"/>
    <w:tmpl w:val="5E02FAAE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BFA6AF7"/>
    <w:multiLevelType w:val="hybridMultilevel"/>
    <w:tmpl w:val="9C6E93AE"/>
    <w:lvl w:ilvl="0" w:tplc="E7C8820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 w:tplc="959C1BE4">
      <w:numFmt w:val="none"/>
      <w:pStyle w:val="Heading2"/>
      <w:lvlText w:val=""/>
      <w:lvlJc w:val="left"/>
      <w:pPr>
        <w:tabs>
          <w:tab w:val="num" w:pos="360"/>
        </w:tabs>
      </w:pPr>
    </w:lvl>
    <w:lvl w:ilvl="2" w:tplc="3EB4042A">
      <w:numFmt w:val="none"/>
      <w:pStyle w:val="Heading3"/>
      <w:lvlText w:val=""/>
      <w:lvlJc w:val="left"/>
      <w:pPr>
        <w:tabs>
          <w:tab w:val="num" w:pos="360"/>
        </w:tabs>
      </w:pPr>
    </w:lvl>
    <w:lvl w:ilvl="3" w:tplc="1AA4455E">
      <w:numFmt w:val="none"/>
      <w:pStyle w:val="Heading4"/>
      <w:lvlText w:val=""/>
      <w:lvlJc w:val="left"/>
      <w:pPr>
        <w:tabs>
          <w:tab w:val="num" w:pos="360"/>
        </w:tabs>
      </w:pPr>
    </w:lvl>
    <w:lvl w:ilvl="4" w:tplc="B8F0678C">
      <w:numFmt w:val="none"/>
      <w:pStyle w:val="Heading5"/>
      <w:lvlText w:val=""/>
      <w:lvlJc w:val="left"/>
      <w:pPr>
        <w:tabs>
          <w:tab w:val="num" w:pos="360"/>
        </w:tabs>
      </w:pPr>
    </w:lvl>
    <w:lvl w:ilvl="5" w:tplc="0660CBD4">
      <w:numFmt w:val="none"/>
      <w:pStyle w:val="Heading6"/>
      <w:lvlText w:val=""/>
      <w:lvlJc w:val="left"/>
      <w:pPr>
        <w:tabs>
          <w:tab w:val="num" w:pos="360"/>
        </w:tabs>
      </w:pPr>
    </w:lvl>
    <w:lvl w:ilvl="6" w:tplc="FB0CA910">
      <w:numFmt w:val="none"/>
      <w:pStyle w:val="Heading7"/>
      <w:lvlText w:val=""/>
      <w:lvlJc w:val="left"/>
      <w:pPr>
        <w:tabs>
          <w:tab w:val="num" w:pos="360"/>
        </w:tabs>
      </w:pPr>
    </w:lvl>
    <w:lvl w:ilvl="7" w:tplc="5860DE58">
      <w:numFmt w:val="none"/>
      <w:pStyle w:val="Heading8"/>
      <w:lvlText w:val=""/>
      <w:lvlJc w:val="left"/>
      <w:pPr>
        <w:tabs>
          <w:tab w:val="num" w:pos="360"/>
        </w:tabs>
      </w:pPr>
    </w:lvl>
    <w:lvl w:ilvl="8" w:tplc="9A5C3EA6">
      <w:numFmt w:val="none"/>
      <w:pStyle w:val="Heading9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C1E71B6"/>
    <w:multiLevelType w:val="hybridMultilevel"/>
    <w:tmpl w:val="C88C4012"/>
    <w:lvl w:ilvl="0" w:tplc="659C98B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416E460">
      <w:numFmt w:val="none"/>
      <w:lvlText w:val=""/>
      <w:lvlJc w:val="left"/>
      <w:pPr>
        <w:tabs>
          <w:tab w:val="num" w:pos="360"/>
        </w:tabs>
      </w:pPr>
    </w:lvl>
    <w:lvl w:ilvl="2" w:tplc="C2BEAD80">
      <w:numFmt w:val="none"/>
      <w:lvlText w:val=""/>
      <w:lvlJc w:val="left"/>
      <w:pPr>
        <w:tabs>
          <w:tab w:val="num" w:pos="360"/>
        </w:tabs>
      </w:pPr>
    </w:lvl>
    <w:lvl w:ilvl="3" w:tplc="A01A6C0E">
      <w:numFmt w:val="none"/>
      <w:lvlText w:val=""/>
      <w:lvlJc w:val="left"/>
      <w:pPr>
        <w:tabs>
          <w:tab w:val="num" w:pos="360"/>
        </w:tabs>
      </w:pPr>
    </w:lvl>
    <w:lvl w:ilvl="4" w:tplc="EEBA1EDE">
      <w:numFmt w:val="none"/>
      <w:lvlText w:val=""/>
      <w:lvlJc w:val="left"/>
      <w:pPr>
        <w:tabs>
          <w:tab w:val="num" w:pos="360"/>
        </w:tabs>
      </w:pPr>
    </w:lvl>
    <w:lvl w:ilvl="5" w:tplc="757C7F76">
      <w:numFmt w:val="none"/>
      <w:lvlText w:val=""/>
      <w:lvlJc w:val="left"/>
      <w:pPr>
        <w:tabs>
          <w:tab w:val="num" w:pos="360"/>
        </w:tabs>
      </w:pPr>
    </w:lvl>
    <w:lvl w:ilvl="6" w:tplc="617E728A">
      <w:numFmt w:val="none"/>
      <w:lvlText w:val=""/>
      <w:lvlJc w:val="left"/>
      <w:pPr>
        <w:tabs>
          <w:tab w:val="num" w:pos="360"/>
        </w:tabs>
      </w:pPr>
    </w:lvl>
    <w:lvl w:ilvl="7" w:tplc="9C1C6B18">
      <w:numFmt w:val="none"/>
      <w:lvlText w:val=""/>
      <w:lvlJc w:val="left"/>
      <w:pPr>
        <w:tabs>
          <w:tab w:val="num" w:pos="360"/>
        </w:tabs>
      </w:pPr>
    </w:lvl>
    <w:lvl w:ilvl="8" w:tplc="F5CE932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C532539"/>
    <w:multiLevelType w:val="multilevel"/>
    <w:tmpl w:val="AFE21EF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0E15D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FB41695"/>
    <w:multiLevelType w:val="hybridMultilevel"/>
    <w:tmpl w:val="FDDE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95E76"/>
    <w:multiLevelType w:val="hybridMultilevel"/>
    <w:tmpl w:val="2266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C40"/>
    <w:rsid w:val="00103741"/>
    <w:rsid w:val="0017476B"/>
    <w:rsid w:val="00180B90"/>
    <w:rsid w:val="001C36AF"/>
    <w:rsid w:val="001F68A0"/>
    <w:rsid w:val="00272C32"/>
    <w:rsid w:val="00297434"/>
    <w:rsid w:val="0038052C"/>
    <w:rsid w:val="003814B2"/>
    <w:rsid w:val="003D73E7"/>
    <w:rsid w:val="00463106"/>
    <w:rsid w:val="004D190F"/>
    <w:rsid w:val="00512063"/>
    <w:rsid w:val="00564026"/>
    <w:rsid w:val="0059616C"/>
    <w:rsid w:val="005E428F"/>
    <w:rsid w:val="005E783D"/>
    <w:rsid w:val="006A3226"/>
    <w:rsid w:val="006F5C40"/>
    <w:rsid w:val="006F7A95"/>
    <w:rsid w:val="00743787"/>
    <w:rsid w:val="0076120E"/>
    <w:rsid w:val="007F2503"/>
    <w:rsid w:val="00836A51"/>
    <w:rsid w:val="009659E6"/>
    <w:rsid w:val="00967F11"/>
    <w:rsid w:val="009760D0"/>
    <w:rsid w:val="00A52D52"/>
    <w:rsid w:val="00AB1E5C"/>
    <w:rsid w:val="00B0605C"/>
    <w:rsid w:val="00B2377D"/>
    <w:rsid w:val="00B8251E"/>
    <w:rsid w:val="00B952E8"/>
    <w:rsid w:val="00BA3F46"/>
    <w:rsid w:val="00BB10A1"/>
    <w:rsid w:val="00C8076F"/>
    <w:rsid w:val="00CC064A"/>
    <w:rsid w:val="00CC2571"/>
    <w:rsid w:val="00E33549"/>
    <w:rsid w:val="00E4027F"/>
    <w:rsid w:val="00E454BC"/>
    <w:rsid w:val="00F024B1"/>
    <w:rsid w:val="00F16EA7"/>
    <w:rsid w:val="00F223A9"/>
    <w:rsid w:val="00F31D57"/>
    <w:rsid w:val="00F42A51"/>
    <w:rsid w:val="00F61B90"/>
    <w:rsid w:val="00FC3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8FE77"/>
  <w15:docId w15:val="{33042B24-663F-486E-AFD9-226E22CF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B9"/>
    <w:rPr>
      <w:sz w:val="24"/>
      <w:szCs w:val="24"/>
    </w:rPr>
  </w:style>
  <w:style w:type="paragraph" w:styleId="Heading1">
    <w:name w:val="heading 1"/>
    <w:basedOn w:val="Normal"/>
    <w:next w:val="Normal"/>
    <w:qFormat/>
    <w:rsid w:val="003D67B9"/>
    <w:pPr>
      <w:spacing w:before="360" w:after="120" w:line="360" w:lineRule="auto"/>
      <w:jc w:val="both"/>
      <w:outlineLvl w:val="0"/>
    </w:pPr>
    <w:rPr>
      <w:rFonts w:ascii="Verdana" w:hAnsi="Verdana"/>
      <w:b/>
      <w:szCs w:val="20"/>
    </w:rPr>
  </w:style>
  <w:style w:type="paragraph" w:styleId="Heading2">
    <w:name w:val="heading 2"/>
    <w:basedOn w:val="Normal"/>
    <w:next w:val="Normal"/>
    <w:qFormat/>
    <w:rsid w:val="003D67B9"/>
    <w:pPr>
      <w:keepNext/>
      <w:numPr>
        <w:ilvl w:val="1"/>
        <w:numId w:val="1"/>
      </w:numPr>
      <w:tabs>
        <w:tab w:val="clear" w:pos="360"/>
        <w:tab w:val="num" w:pos="720"/>
      </w:tabs>
      <w:spacing w:before="360" w:after="240"/>
      <w:ind w:left="576" w:hanging="576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Heading2"/>
    <w:next w:val="Normal"/>
    <w:qFormat/>
    <w:rsid w:val="003D67B9"/>
    <w:pPr>
      <w:tabs>
        <w:tab w:val="num" w:pos="360"/>
      </w:tabs>
      <w:spacing w:before="120"/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3D67B9"/>
    <w:pPr>
      <w:keepNext/>
      <w:numPr>
        <w:ilvl w:val="3"/>
        <w:numId w:val="1"/>
      </w:numPr>
      <w:spacing w:before="60" w:after="60"/>
      <w:jc w:val="center"/>
      <w:outlineLvl w:val="3"/>
    </w:pPr>
    <w:rPr>
      <w:rFonts w:ascii="Verdana" w:hAnsi="Verdana"/>
      <w:sz w:val="44"/>
      <w:szCs w:val="20"/>
    </w:rPr>
  </w:style>
  <w:style w:type="paragraph" w:styleId="Heading5">
    <w:name w:val="heading 5"/>
    <w:basedOn w:val="Normal"/>
    <w:next w:val="Normal"/>
    <w:qFormat/>
    <w:rsid w:val="003D67B9"/>
    <w:pPr>
      <w:keepNext/>
      <w:numPr>
        <w:ilvl w:val="4"/>
        <w:numId w:val="1"/>
      </w:numPr>
      <w:spacing w:before="60" w:after="60"/>
      <w:jc w:val="center"/>
      <w:outlineLvl w:val="4"/>
    </w:pPr>
    <w:rPr>
      <w:rFonts w:ascii="Verdana" w:hAnsi="Verdana"/>
      <w:sz w:val="36"/>
      <w:szCs w:val="20"/>
    </w:rPr>
  </w:style>
  <w:style w:type="paragraph" w:styleId="Heading6">
    <w:name w:val="heading 6"/>
    <w:basedOn w:val="Normal"/>
    <w:next w:val="Normal"/>
    <w:qFormat/>
    <w:rsid w:val="003D67B9"/>
    <w:pPr>
      <w:keepNext/>
      <w:numPr>
        <w:ilvl w:val="5"/>
        <w:numId w:val="1"/>
      </w:numPr>
      <w:spacing w:before="60" w:after="60"/>
      <w:jc w:val="center"/>
      <w:outlineLvl w:val="5"/>
    </w:pPr>
    <w:rPr>
      <w:rFonts w:ascii="Verdana" w:hAnsi="Verdana"/>
      <w:sz w:val="52"/>
      <w:szCs w:val="20"/>
    </w:rPr>
  </w:style>
  <w:style w:type="paragraph" w:styleId="Heading7">
    <w:name w:val="heading 7"/>
    <w:basedOn w:val="Normal"/>
    <w:next w:val="Normal"/>
    <w:qFormat/>
    <w:rsid w:val="003D67B9"/>
    <w:pPr>
      <w:keepNext/>
      <w:numPr>
        <w:ilvl w:val="6"/>
        <w:numId w:val="1"/>
      </w:numPr>
      <w:spacing w:before="60" w:after="60"/>
      <w:jc w:val="both"/>
      <w:outlineLvl w:val="6"/>
    </w:pPr>
    <w:rPr>
      <w:rFonts w:ascii="Verdana" w:hAnsi="Verdana"/>
      <w:b/>
      <w:szCs w:val="20"/>
    </w:rPr>
  </w:style>
  <w:style w:type="paragraph" w:styleId="Heading8">
    <w:name w:val="heading 8"/>
    <w:basedOn w:val="Normal"/>
    <w:next w:val="Normal"/>
    <w:qFormat/>
    <w:rsid w:val="003D67B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3D67B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67B9"/>
    <w:pPr>
      <w:jc w:val="both"/>
    </w:pPr>
  </w:style>
  <w:style w:type="paragraph" w:styleId="Footer">
    <w:name w:val="footer"/>
    <w:basedOn w:val="Normal"/>
    <w:semiHidden/>
    <w:rsid w:val="003D67B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  <w:rsid w:val="003D67B9"/>
  </w:style>
  <w:style w:type="character" w:styleId="Hyperlink">
    <w:name w:val="Hyperlink"/>
    <w:basedOn w:val="DefaultParagraphFont"/>
    <w:semiHidden/>
    <w:rsid w:val="003D67B9"/>
    <w:rPr>
      <w:color w:val="0000FF"/>
      <w:u w:val="single"/>
    </w:rPr>
  </w:style>
  <w:style w:type="paragraph" w:styleId="BodyText2">
    <w:name w:val="Body Text 2"/>
    <w:basedOn w:val="Normal"/>
    <w:semiHidden/>
    <w:rsid w:val="003D67B9"/>
    <w:pPr>
      <w:autoSpaceDE w:val="0"/>
      <w:autoSpaceDN w:val="0"/>
      <w:adjustRightInd w:val="0"/>
      <w:spacing w:line="240" w:lineRule="atLeast"/>
    </w:pPr>
    <w:rPr>
      <w:rFonts w:ascii="Helv" w:hAnsi="Helv"/>
      <w:color w:val="0000FF"/>
      <w:sz w:val="20"/>
      <w:szCs w:val="20"/>
    </w:rPr>
  </w:style>
  <w:style w:type="paragraph" w:styleId="Header">
    <w:name w:val="header"/>
    <w:basedOn w:val="Normal"/>
    <w:semiHidden/>
    <w:rsid w:val="003D67B9"/>
    <w:pPr>
      <w:tabs>
        <w:tab w:val="center" w:pos="4419"/>
        <w:tab w:val="right" w:pos="8838"/>
      </w:tabs>
      <w:spacing w:before="60" w:after="60"/>
      <w:jc w:val="both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semiHidden/>
    <w:rsid w:val="003D67B9"/>
    <w:rPr>
      <w:rFonts w:ascii="Verdana" w:hAnsi="Verdana" w:cs="Arial"/>
      <w:sz w:val="20"/>
    </w:rPr>
  </w:style>
  <w:style w:type="paragraph" w:styleId="BodyTextIndent">
    <w:name w:val="Body Text Indent"/>
    <w:basedOn w:val="Normal"/>
    <w:semiHidden/>
    <w:rsid w:val="003D67B9"/>
    <w:pPr>
      <w:ind w:left="263" w:hanging="263"/>
    </w:pPr>
    <w:rPr>
      <w:rFonts w:ascii="Verdana" w:hAnsi="Verdana" w:cs="Arial"/>
      <w:sz w:val="20"/>
    </w:rPr>
  </w:style>
  <w:style w:type="character" w:styleId="FollowedHyperlink">
    <w:name w:val="FollowedHyperlink"/>
    <w:basedOn w:val="DefaultParagraphFont"/>
    <w:semiHidden/>
    <w:rsid w:val="003D67B9"/>
    <w:rPr>
      <w:color w:val="800080"/>
      <w:u w:val="single"/>
    </w:rPr>
  </w:style>
  <w:style w:type="paragraph" w:customStyle="1" w:styleId="CabealhodoSumrio1">
    <w:name w:val="Cabeçalho do Sumário1"/>
    <w:basedOn w:val="Heading1"/>
    <w:next w:val="Normal"/>
    <w:semiHidden/>
    <w:unhideWhenUsed/>
    <w:qFormat/>
    <w:rsid w:val="003D67B9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semiHidden/>
    <w:unhideWhenUsed/>
    <w:qFormat/>
    <w:rsid w:val="003D67B9"/>
  </w:style>
  <w:style w:type="paragraph" w:styleId="TOC2">
    <w:name w:val="toc 2"/>
    <w:basedOn w:val="Normal"/>
    <w:next w:val="Normal"/>
    <w:autoRedefine/>
    <w:semiHidden/>
    <w:unhideWhenUsed/>
    <w:qFormat/>
    <w:rsid w:val="003D67B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semiHidden/>
    <w:unhideWhenUsed/>
    <w:qFormat/>
    <w:rsid w:val="003D6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rsid w:val="003D67B9"/>
    <w:rPr>
      <w:rFonts w:ascii="Tahoma" w:hAnsi="Tahoma" w:cs="Wingdings"/>
      <w:sz w:val="16"/>
      <w:szCs w:val="16"/>
    </w:rPr>
  </w:style>
  <w:style w:type="character" w:customStyle="1" w:styleId="TextodebaloChar">
    <w:name w:val="Texto de balão Char"/>
    <w:basedOn w:val="DefaultParagraphFont"/>
    <w:semiHidden/>
    <w:rsid w:val="003D67B9"/>
    <w:rPr>
      <w:rFonts w:ascii="Tahoma" w:hAnsi="Tahoma" w:cs="Wingdings"/>
      <w:sz w:val="16"/>
      <w:szCs w:val="16"/>
    </w:rPr>
  </w:style>
  <w:style w:type="character" w:customStyle="1" w:styleId="mandatory1">
    <w:name w:val="mandatory1"/>
    <w:basedOn w:val="DefaultParagraphFont"/>
    <w:rsid w:val="003D67B9"/>
    <w:rPr>
      <w:rFonts w:ascii="Arial" w:hAnsi="Arial" w:cs="Arial" w:hint="default"/>
      <w:b/>
      <w:bCs/>
      <w:strike w:val="0"/>
      <w:dstrike w:val="0"/>
      <w:color w:val="FF0000"/>
      <w:sz w:val="16"/>
      <w:szCs w:val="16"/>
      <w:u w:val="none"/>
      <w:effect w:val="none"/>
    </w:rPr>
  </w:style>
  <w:style w:type="character" w:styleId="CommentReference">
    <w:name w:val="annotation reference"/>
    <w:basedOn w:val="DefaultParagraphFont"/>
    <w:semiHidden/>
    <w:rsid w:val="003D67B9"/>
    <w:rPr>
      <w:sz w:val="16"/>
      <w:szCs w:val="16"/>
    </w:rPr>
  </w:style>
  <w:style w:type="paragraph" w:styleId="CommentText">
    <w:name w:val="annotation text"/>
    <w:basedOn w:val="Normal"/>
    <w:semiHidden/>
    <w:rsid w:val="003D67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67B9"/>
    <w:rPr>
      <w:b/>
      <w:bCs/>
    </w:rPr>
  </w:style>
  <w:style w:type="paragraph" w:styleId="ListParagraph">
    <w:name w:val="List Paragraph"/>
    <w:basedOn w:val="Normal"/>
    <w:link w:val="ListParagraphChar"/>
    <w:qFormat/>
    <w:rsid w:val="005845CF"/>
    <w:pPr>
      <w:ind w:left="720"/>
      <w:contextualSpacing/>
    </w:pPr>
  </w:style>
  <w:style w:type="table" w:styleId="TableGrid">
    <w:name w:val="Table Grid"/>
    <w:basedOn w:val="TableNormal"/>
    <w:rsid w:val="0084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rsid w:val="00844BD6"/>
    <w:pPr>
      <w:tabs>
        <w:tab w:val="left" w:pos="1701"/>
        <w:tab w:val="left" w:pos="10348"/>
      </w:tabs>
      <w:ind w:left="284" w:right="334"/>
      <w:jc w:val="both"/>
    </w:pPr>
    <w:rPr>
      <w:szCs w:val="20"/>
    </w:rPr>
  </w:style>
  <w:style w:type="paragraph" w:customStyle="1" w:styleId="qowt-li-21294247621">
    <w:name w:val="qowt-li-2129424762_1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3-arial">
    <w:name w:val="qowt-font3-arial"/>
    <w:basedOn w:val="DefaultParagraphFont"/>
    <w:rsid w:val="00C91A97"/>
  </w:style>
  <w:style w:type="paragraph" w:customStyle="1" w:styleId="qowt-stl-normal">
    <w:name w:val="qowt-stl-normal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8-georgia">
    <w:name w:val="qowt-font8-georgia"/>
    <w:basedOn w:val="DefaultParagraphFont"/>
    <w:rsid w:val="00CB486A"/>
  </w:style>
  <w:style w:type="paragraph" w:styleId="NormalWeb">
    <w:name w:val="Normal (Web)"/>
    <w:basedOn w:val="Normal"/>
    <w:uiPriority w:val="99"/>
    <w:unhideWhenUsed/>
    <w:rsid w:val="00762420"/>
    <w:pPr>
      <w:spacing w:before="100" w:beforeAutospacing="1" w:after="100" w:afterAutospacing="1"/>
    </w:pPr>
    <w:rPr>
      <w:lang w:val="en-US" w:eastAsia="en-US"/>
    </w:rPr>
  </w:style>
  <w:style w:type="paragraph" w:customStyle="1" w:styleId="qowt-li-120">
    <w:name w:val="qowt-li-12_0"/>
    <w:basedOn w:val="Normal"/>
    <w:rsid w:val="00AA2B2D"/>
    <w:pPr>
      <w:spacing w:before="100" w:beforeAutospacing="1" w:after="100" w:afterAutospacing="1"/>
    </w:pPr>
    <w:rPr>
      <w:lang w:val="en-US" w:eastAsia="en-US"/>
    </w:rPr>
  </w:style>
  <w:style w:type="paragraph" w:customStyle="1" w:styleId="qowt-li-160">
    <w:name w:val="qowt-li-16_0"/>
    <w:basedOn w:val="Normal"/>
    <w:rsid w:val="00067E63"/>
    <w:pPr>
      <w:spacing w:before="100" w:beforeAutospacing="1" w:after="100" w:afterAutospacing="1"/>
    </w:pPr>
    <w:rPr>
      <w:lang w:val="en-US" w:eastAsia="en-US"/>
    </w:rPr>
  </w:style>
  <w:style w:type="paragraph" w:customStyle="1" w:styleId="DSLxStyle">
    <w:name w:val="DSLxStyle"/>
    <w:basedOn w:val="ListParagraph"/>
    <w:link w:val="DSLxStyleChar"/>
    <w:rsid w:val="00357DEA"/>
    <w:pPr>
      <w:ind w:left="-284"/>
      <w:jc w:val="right"/>
    </w:pPr>
    <w:rPr>
      <w:rFonts w:ascii="Verdana" w:hAnsi="Verdana"/>
      <w:color w:val="666666"/>
      <w:sz w:val="12"/>
    </w:rPr>
  </w:style>
  <w:style w:type="character" w:customStyle="1" w:styleId="ListParagraphChar">
    <w:name w:val="List Paragraph Char"/>
    <w:basedOn w:val="DefaultParagraphFont"/>
    <w:link w:val="ListParagraph"/>
    <w:rsid w:val="00357DEA"/>
    <w:rPr>
      <w:sz w:val="24"/>
      <w:szCs w:val="24"/>
    </w:rPr>
  </w:style>
  <w:style w:type="character" w:customStyle="1" w:styleId="DSLxStyleChar">
    <w:name w:val="DSLxStyle Char"/>
    <w:basedOn w:val="ListParagraphChar"/>
    <w:link w:val="DSLxStyle"/>
    <w:rsid w:val="00357DEA"/>
    <w:rPr>
      <w:rFonts w:ascii="Verdana" w:hAnsi="Verdana"/>
      <w:color w:val="666666"/>
      <w:sz w:val="12"/>
      <w:szCs w:val="24"/>
    </w:rPr>
  </w:style>
  <w:style w:type="paragraph" w:styleId="Title">
    <w:name w:val="Title"/>
    <w:basedOn w:val="Normal"/>
    <w:rsid w:val="006F5C40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sid w:val="006F5C40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6363A-5B47-4EF3-A614-2BDE5B03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PO CRE 0002</vt:lpstr>
      <vt:lpstr>Falhas com usuários criados na ferramenta SGA, aponta que e-mail pessoal esta igual ao e-mail corporativo no cadastro de pesso</vt:lpstr>
    </vt:vector>
  </TitlesOfParts>
  <Company>Natura Cosmeticos SA</Company>
  <LinksUpToDate>false</LinksUpToDate>
  <CharactersWithSpaces>5369</CharactersWithSpaces>
  <SharedDoc>false</SharedDoc>
  <HLinks>
    <vt:vector size="12" baseType="variant"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http://as3k21br:53100/RE/index.jsp</vt:lpwstr>
      </vt:variant>
      <vt:variant>
        <vt:lpwstr/>
      </vt:variant>
      <vt:variant>
        <vt:i4>720909</vt:i4>
      </vt:variant>
      <vt:variant>
        <vt:i4>8422</vt:i4>
      </vt:variant>
      <vt:variant>
        <vt:i4>1025</vt:i4>
      </vt:variant>
      <vt:variant>
        <vt:i4>1</vt:i4>
      </vt:variant>
      <vt:variant>
        <vt:lpwstr>logogray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CRE 0002</dc:title>
  <dc:subject>Política de Homologação de Marcas</dc:subject>
  <dc:creator>Grupo SBF</dc:creator>
  <cp:lastModifiedBy>Juliana Santos</cp:lastModifiedBy>
  <cp:revision>29</cp:revision>
  <dcterms:created xsi:type="dcterms:W3CDTF">2017-09-27T20:32:00Z</dcterms:created>
  <dcterms:modified xsi:type="dcterms:W3CDTF">2018-04-18T13:29:00Z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DCxCLASSFICATION_LEVEL">
    <vt:lpwstr>1</vt:lpwstr>
  </property>
  <property fmtid="{D5CDD505-2E9C-101B-9397-08002B2CF9AE}" pid="3" name="SSDCxCLASSFICATION_USER">
    <vt:lpwstr>SOACAT\307864</vt:lpwstr>
  </property>
  <property fmtid="{D5CDD505-2E9C-101B-9397-08002B2CF9AE}" pid="4" name="SSDCxCLASSFICATION_DATE">
    <vt:lpwstr>21/08/2017 11:53:55</vt:lpwstr>
  </property>
  <property fmtid="{D5CDD505-2E9C-101B-9397-08002B2CF9AE}" pid="5" name="SSDCxCLASSFICATION_GUID">
    <vt:lpwstr>513F30FFC392F21A621EBF1F0241E5F3</vt:lpwstr>
  </property>
  <property fmtid="{D5CDD505-2E9C-101B-9397-08002B2CF9AE}" pid="6" name="SSDCxCLASSFICATION_LANG">
    <vt:lpwstr>pt</vt:lpwstr>
  </property>
</Properties>
</file>